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E0D" w:rsidRDefault="00156E0D" w:rsidP="00156E0D">
      <w:pPr>
        <w:spacing w:beforeLines="50" w:before="156" w:afterLines="50" w:after="156"/>
        <w:jc w:val="center"/>
        <w:rPr>
          <w:rFonts w:ascii="Times New Roman" w:eastAsia="黑体" w:hAnsi="Times New Roman" w:cs="Times New Roman"/>
          <w:b/>
          <w:sz w:val="28"/>
        </w:rPr>
      </w:pPr>
      <w:r>
        <w:rPr>
          <w:rFonts w:ascii="Times New Roman" w:eastAsia="黑体" w:hAnsi="Times New Roman" w:cs="Times New Roman" w:hint="eastAsia"/>
          <w:b/>
          <w:sz w:val="28"/>
        </w:rPr>
        <w:t>上海理工大学“林建华奖学金”</w:t>
      </w:r>
      <w:r>
        <w:rPr>
          <w:rFonts w:ascii="Times New Roman" w:eastAsia="黑体" w:hAnsi="Times New Roman" w:cs="Times New Roman" w:hint="eastAsia"/>
          <w:b/>
          <w:sz w:val="28"/>
        </w:rPr>
        <w:t>--</w:t>
      </w:r>
      <w:r>
        <w:rPr>
          <w:rFonts w:ascii="Times New Roman" w:eastAsia="黑体" w:hAnsi="Times New Roman" w:cs="Times New Roman" w:hint="eastAsia"/>
          <w:b/>
          <w:sz w:val="28"/>
        </w:rPr>
        <w:t>“美育”奖学金评选细则</w:t>
      </w:r>
    </w:p>
    <w:p w:rsidR="00156E0D" w:rsidRDefault="00156E0D" w:rsidP="00156E0D">
      <w:pPr>
        <w:spacing w:line="440" w:lineRule="exact"/>
        <w:ind w:firstLineChars="200"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 w:hint="eastAsia"/>
          <w:sz w:val="22"/>
        </w:rPr>
        <w:t>为进一步加强环境与建筑学院学风建设，激发学生学习动力，立志成才，培养德智体美劳全面发展的社会主义建设者和接班人。根据学校文件规定，结合我院具体情况，特制定《上海理工大学“林建华奖学金”</w:t>
      </w:r>
      <w:r>
        <w:rPr>
          <w:rFonts w:ascii="Times New Roman" w:eastAsia="仿宋_GB2312" w:hAnsi="Times New Roman" w:cs="Times New Roman" w:hint="eastAsia"/>
          <w:sz w:val="22"/>
        </w:rPr>
        <w:t>--</w:t>
      </w:r>
      <w:r>
        <w:rPr>
          <w:rFonts w:ascii="Times New Roman" w:eastAsia="仿宋_GB2312" w:hAnsi="Times New Roman" w:cs="Times New Roman" w:hint="eastAsia"/>
          <w:sz w:val="22"/>
        </w:rPr>
        <w:t>“美育”奖学金评选细则》，引导、激励优秀文学艺术人才，大胆探索，不断创新，表彰在文学艺术创作中贡献突出、成绩优异的学生，培养具有学科专业背景的文学艺术创作者</w:t>
      </w:r>
      <w:r>
        <w:rPr>
          <w:rFonts w:ascii="Times New Roman" w:eastAsia="仿宋_GB2312" w:hAnsi="Times New Roman" w:cs="Times New Roman"/>
          <w:sz w:val="22"/>
        </w:rPr>
        <w:t>。</w:t>
      </w:r>
    </w:p>
    <w:p w:rsidR="00156E0D" w:rsidRPr="00034898" w:rsidRDefault="00156E0D" w:rsidP="00156E0D">
      <w:pPr>
        <w:spacing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>
        <w:rPr>
          <w:rFonts w:ascii="黑体" w:eastAsia="黑体" w:hAnsi="黑体" w:cs="黑体" w:hint="eastAsia"/>
          <w:b/>
          <w:sz w:val="22"/>
          <w:szCs w:val="24"/>
        </w:rPr>
        <w:t>一、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申请条件</w:t>
      </w:r>
    </w:p>
    <w:p w:rsidR="00156E0D" w:rsidRPr="00034898" w:rsidRDefault="00156E0D" w:rsidP="00156E0D">
      <w:pPr>
        <w:spacing w:line="40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凡在我院接受学历教育的本科生、研究生均有权申请奖学金。</w:t>
      </w:r>
      <w:r>
        <w:rPr>
          <w:rFonts w:ascii="仿宋_GB2312" w:eastAsia="仿宋_GB2312" w:hAnsi="仿宋_GB2312" w:cs="仿宋_GB2312" w:hint="eastAsia"/>
          <w:sz w:val="22"/>
          <w:szCs w:val="24"/>
        </w:rPr>
        <w:t>并要</w:t>
      </w:r>
      <w:r w:rsidRPr="00034898">
        <w:rPr>
          <w:rFonts w:ascii="仿宋_GB2312" w:eastAsia="仿宋_GB2312" w:hAnsi="仿宋_GB2312" w:cs="仿宋_GB2312" w:hint="eastAsia"/>
          <w:sz w:val="22"/>
          <w:szCs w:val="24"/>
        </w:rPr>
        <w:t>做到：</w:t>
      </w:r>
    </w:p>
    <w:p w:rsidR="00156E0D" w:rsidRPr="00034898" w:rsidRDefault="00156E0D" w:rsidP="00156E0D">
      <w:pPr>
        <w:spacing w:line="40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（一）热爱祖国，拥护党的路线、方针、政策，具有良好的政治素质和品德修养；</w:t>
      </w:r>
    </w:p>
    <w:p w:rsidR="00156E0D" w:rsidRPr="00034898" w:rsidRDefault="00156E0D" w:rsidP="00156E0D">
      <w:pPr>
        <w:spacing w:line="40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（二）积极进取，刻苦学习，学习成绩良好；</w:t>
      </w:r>
    </w:p>
    <w:p w:rsidR="00156E0D" w:rsidRPr="005E6861" w:rsidRDefault="00156E0D" w:rsidP="00156E0D">
      <w:pPr>
        <w:spacing w:line="40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（三）遵纪守法，维护社会公德，自觉遵守大学生行为准则，遵守学校有关规章制度，有较强的集体荣誉感。</w:t>
      </w:r>
    </w:p>
    <w:p w:rsidR="00156E0D" w:rsidRDefault="00156E0D" w:rsidP="00156E0D">
      <w:pPr>
        <w:spacing w:line="360" w:lineRule="auto"/>
        <w:ind w:firstLineChars="200" w:firstLine="482"/>
        <w:jc w:val="left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二、奖项设置</w:t>
      </w:r>
    </w:p>
    <w:tbl>
      <w:tblPr>
        <w:tblStyle w:val="aa"/>
        <w:tblpPr w:leftFromText="180" w:rightFromText="180" w:vertAnchor="text" w:horzAnchor="margin" w:tblpXSpec="center" w:tblpY="50"/>
        <w:tblW w:w="7933" w:type="dxa"/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1275"/>
        <w:gridCol w:w="3969"/>
      </w:tblGrid>
      <w:tr w:rsidR="00156E0D" w:rsidTr="0054098A">
        <w:tc>
          <w:tcPr>
            <w:tcW w:w="1129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等级</w:t>
            </w:r>
          </w:p>
        </w:tc>
        <w:tc>
          <w:tcPr>
            <w:tcW w:w="1560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奖</w:t>
            </w:r>
            <w:r w:rsidR="0029758B">
              <w:rPr>
                <w:rFonts w:ascii="Times New Roman" w:eastAsia="仿宋_GB2312" w:hAnsi="Times New Roman" w:cs="Times New Roman" w:hint="eastAsia"/>
                <w:sz w:val="22"/>
              </w:rPr>
              <w:t>项</w:t>
            </w:r>
            <w:bookmarkStart w:id="0" w:name="_GoBack"/>
            <w:bookmarkEnd w:id="0"/>
            <w:r>
              <w:rPr>
                <w:rFonts w:ascii="Times New Roman" w:eastAsia="仿宋_GB2312" w:hAnsi="Times New Roman" w:cs="Times New Roman" w:hint="eastAsia"/>
                <w:sz w:val="22"/>
              </w:rPr>
              <w:t>金额</w:t>
            </w:r>
            <w:r w:rsidR="0054098A" w:rsidRPr="001F574F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(元</w:t>
            </w:r>
            <w:r w:rsidR="0054098A" w:rsidRPr="001F574F"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  <w:t>)</w:t>
            </w:r>
          </w:p>
        </w:tc>
        <w:tc>
          <w:tcPr>
            <w:tcW w:w="1275" w:type="dxa"/>
          </w:tcPr>
          <w:p w:rsidR="00156E0D" w:rsidRDefault="007370F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名额</w:t>
            </w:r>
          </w:p>
        </w:tc>
        <w:tc>
          <w:tcPr>
            <w:tcW w:w="3969" w:type="dxa"/>
          </w:tcPr>
          <w:p w:rsidR="00156E0D" w:rsidRDefault="00156E0D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评定必要条件</w:t>
            </w:r>
          </w:p>
        </w:tc>
      </w:tr>
      <w:tr w:rsidR="00156E0D" w:rsidTr="0054098A">
        <w:tc>
          <w:tcPr>
            <w:tcW w:w="1129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一等奖</w:t>
            </w:r>
          </w:p>
        </w:tc>
        <w:tc>
          <w:tcPr>
            <w:tcW w:w="1560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1600</w:t>
            </w:r>
          </w:p>
        </w:tc>
        <w:tc>
          <w:tcPr>
            <w:tcW w:w="1275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≤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>1</w:t>
            </w:r>
          </w:p>
        </w:tc>
        <w:tc>
          <w:tcPr>
            <w:tcW w:w="3969" w:type="dxa"/>
          </w:tcPr>
          <w:p w:rsidR="00156E0D" w:rsidRDefault="00156E0D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市级及以上赛事</w:t>
            </w:r>
          </w:p>
        </w:tc>
      </w:tr>
      <w:tr w:rsidR="00156E0D" w:rsidTr="0054098A">
        <w:tc>
          <w:tcPr>
            <w:tcW w:w="1129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二等奖</w:t>
            </w:r>
          </w:p>
        </w:tc>
        <w:tc>
          <w:tcPr>
            <w:tcW w:w="1560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800</w:t>
            </w:r>
          </w:p>
        </w:tc>
        <w:tc>
          <w:tcPr>
            <w:tcW w:w="1275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≤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>5</w:t>
            </w:r>
          </w:p>
        </w:tc>
        <w:tc>
          <w:tcPr>
            <w:tcW w:w="3969" w:type="dxa"/>
          </w:tcPr>
          <w:p w:rsidR="00156E0D" w:rsidRDefault="00156E0D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一次校级赛事获奖</w:t>
            </w:r>
          </w:p>
        </w:tc>
      </w:tr>
      <w:tr w:rsidR="00156E0D" w:rsidTr="0054098A">
        <w:tc>
          <w:tcPr>
            <w:tcW w:w="1129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三等奖</w:t>
            </w:r>
          </w:p>
        </w:tc>
        <w:tc>
          <w:tcPr>
            <w:tcW w:w="1560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300</w:t>
            </w:r>
          </w:p>
        </w:tc>
        <w:tc>
          <w:tcPr>
            <w:tcW w:w="1275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仿宋" w:eastAsia="仿宋" w:hAnsi="仿宋" w:cs="Times New Roman" w:hint="eastAsia"/>
                <w:sz w:val="22"/>
              </w:rPr>
              <w:t>≤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>1</w:t>
            </w:r>
            <w:r>
              <w:rPr>
                <w:rFonts w:ascii="Times New Roman" w:eastAsia="仿宋_GB2312" w:hAnsi="Times New Roman" w:cs="Times New Roman"/>
                <w:sz w:val="22"/>
              </w:rPr>
              <w:t>0</w:t>
            </w:r>
          </w:p>
        </w:tc>
        <w:tc>
          <w:tcPr>
            <w:tcW w:w="3969" w:type="dxa"/>
          </w:tcPr>
          <w:p w:rsidR="00156E0D" w:rsidRDefault="00156E0D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参与两次及以上文艺赛事</w:t>
            </w:r>
          </w:p>
        </w:tc>
      </w:tr>
    </w:tbl>
    <w:p w:rsidR="00156E0D" w:rsidRPr="00367111" w:rsidRDefault="00156E0D" w:rsidP="00156E0D">
      <w:pPr>
        <w:spacing w:line="360" w:lineRule="auto"/>
        <w:ind w:firstLineChars="200" w:firstLine="482"/>
        <w:jc w:val="left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三、评定办法</w:t>
      </w:r>
    </w:p>
    <w:p w:rsidR="00156E0D" w:rsidRDefault="00156E0D" w:rsidP="00156E0D">
      <w:pPr>
        <w:spacing w:line="440" w:lineRule="exact"/>
        <w:ind w:firstLineChars="200"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 w:hint="eastAsia"/>
          <w:sz w:val="22"/>
        </w:rPr>
        <w:t xml:space="preserve"> </w:t>
      </w:r>
      <w:r>
        <w:rPr>
          <w:rFonts w:ascii="Times New Roman" w:eastAsia="仿宋_GB2312" w:hAnsi="Times New Roman" w:cs="Times New Roman" w:hint="eastAsia"/>
          <w:sz w:val="22"/>
        </w:rPr>
        <w:t>“林建华奖学金”</w:t>
      </w:r>
      <w:r>
        <w:rPr>
          <w:rFonts w:ascii="Times New Roman" w:eastAsia="仿宋_GB2312" w:hAnsi="Times New Roman" w:cs="Times New Roman" w:hint="eastAsia"/>
          <w:sz w:val="22"/>
        </w:rPr>
        <w:t>--</w:t>
      </w:r>
      <w:r>
        <w:rPr>
          <w:rFonts w:ascii="Times New Roman" w:eastAsia="仿宋_GB2312" w:hAnsi="Times New Roman" w:cs="Times New Roman" w:hint="eastAsia"/>
          <w:sz w:val="22"/>
        </w:rPr>
        <w:t>“美育”奖学金</w:t>
      </w:r>
      <w:r>
        <w:rPr>
          <w:rFonts w:ascii="Times New Roman" w:eastAsia="仿宋_GB2312" w:hAnsi="Times New Roman" w:cs="Times New Roman"/>
          <w:sz w:val="22"/>
        </w:rPr>
        <w:t>于每年</w:t>
      </w:r>
      <w:r>
        <w:rPr>
          <w:rFonts w:ascii="Times New Roman" w:eastAsia="仿宋_GB2312" w:hAnsi="Times New Roman" w:cs="Times New Roman"/>
          <w:sz w:val="22"/>
        </w:rPr>
        <w:t>10</w:t>
      </w:r>
      <w:r>
        <w:rPr>
          <w:rFonts w:ascii="Times New Roman" w:eastAsia="仿宋_GB2312" w:hAnsi="Times New Roman" w:cs="Times New Roman"/>
          <w:sz w:val="22"/>
        </w:rPr>
        <w:t>月份评选，具体时间以学院通知为准</w:t>
      </w:r>
      <w:r>
        <w:rPr>
          <w:rFonts w:ascii="Times New Roman" w:eastAsia="仿宋_GB2312" w:hAnsi="Times New Roman" w:cs="Times New Roman" w:hint="eastAsia"/>
          <w:sz w:val="22"/>
        </w:rPr>
        <w:t>，评选不分专业和年级，评选范围为大学期间的成果及表现</w:t>
      </w:r>
      <w:r>
        <w:rPr>
          <w:rFonts w:ascii="Times New Roman" w:eastAsia="仿宋_GB2312" w:hAnsi="Times New Roman" w:cs="Times New Roman"/>
          <w:sz w:val="22"/>
        </w:rPr>
        <w:t>。</w:t>
      </w:r>
      <w:r>
        <w:rPr>
          <w:rFonts w:ascii="Times New Roman" w:eastAsia="仿宋_GB2312" w:hAnsi="Times New Roman" w:cs="Times New Roman" w:hint="eastAsia"/>
          <w:sz w:val="22"/>
        </w:rPr>
        <w:t>“环美”专项</w:t>
      </w:r>
      <w:r>
        <w:rPr>
          <w:rFonts w:ascii="Times New Roman" w:eastAsia="仿宋_GB2312" w:hAnsi="Times New Roman" w:cs="Times New Roman"/>
          <w:sz w:val="22"/>
        </w:rPr>
        <w:t>奖学金评分由</w:t>
      </w:r>
      <w:r>
        <w:rPr>
          <w:rFonts w:ascii="Times New Roman" w:eastAsia="仿宋_GB2312" w:hAnsi="Times New Roman" w:cs="Times New Roman" w:hint="eastAsia"/>
          <w:sz w:val="22"/>
        </w:rPr>
        <w:t>两</w:t>
      </w:r>
      <w:r>
        <w:rPr>
          <w:rFonts w:ascii="Times New Roman" w:eastAsia="仿宋_GB2312" w:hAnsi="Times New Roman" w:cs="Times New Roman"/>
          <w:sz w:val="22"/>
        </w:rPr>
        <w:t>部分组成：</w:t>
      </w:r>
      <w:r>
        <w:rPr>
          <w:rFonts w:ascii="Times New Roman" w:eastAsia="仿宋_GB2312" w:hAnsi="Times New Roman" w:cs="Times New Roman" w:hint="eastAsia"/>
          <w:sz w:val="22"/>
        </w:rPr>
        <w:t>各类艺术等级称号</w:t>
      </w:r>
      <w:r>
        <w:rPr>
          <w:rFonts w:ascii="Times New Roman" w:eastAsia="仿宋_GB2312" w:hAnsi="Times New Roman" w:cs="Times New Roman"/>
          <w:sz w:val="22"/>
        </w:rPr>
        <w:t>/</w:t>
      </w:r>
      <w:r>
        <w:rPr>
          <w:rFonts w:ascii="Times New Roman" w:eastAsia="仿宋_GB2312" w:hAnsi="Times New Roman" w:cs="Times New Roman"/>
          <w:sz w:val="22"/>
        </w:rPr>
        <w:t>赛事获奖得分（</w:t>
      </w:r>
      <w:r>
        <w:rPr>
          <w:rFonts w:ascii="Times New Roman" w:eastAsia="仿宋_GB2312" w:hAnsi="Times New Roman" w:cs="Times New Roman"/>
          <w:sz w:val="22"/>
        </w:rPr>
        <w:t>S1</w:t>
      </w:r>
      <w:r>
        <w:rPr>
          <w:rFonts w:ascii="Times New Roman" w:eastAsia="仿宋_GB2312" w:hAnsi="Times New Roman" w:cs="Times New Roman"/>
          <w:sz w:val="22"/>
        </w:rPr>
        <w:t>）占比</w:t>
      </w:r>
      <w:r>
        <w:rPr>
          <w:rFonts w:ascii="Times New Roman" w:eastAsia="仿宋_GB2312" w:hAnsi="Times New Roman" w:cs="Times New Roman"/>
          <w:sz w:val="22"/>
        </w:rPr>
        <w:t>60%</w:t>
      </w:r>
      <w:r>
        <w:rPr>
          <w:rFonts w:ascii="Times New Roman" w:eastAsia="仿宋_GB2312" w:hAnsi="Times New Roman" w:cs="Times New Roman"/>
          <w:sz w:val="22"/>
        </w:rPr>
        <w:t>、各类体育赛事</w:t>
      </w:r>
      <w:r>
        <w:rPr>
          <w:rFonts w:ascii="Times New Roman" w:eastAsia="仿宋_GB2312" w:hAnsi="Times New Roman" w:cs="Times New Roman" w:hint="eastAsia"/>
          <w:sz w:val="22"/>
        </w:rPr>
        <w:t>及其他活动参与</w:t>
      </w:r>
      <w:r>
        <w:rPr>
          <w:rFonts w:ascii="Times New Roman" w:eastAsia="仿宋_GB2312" w:hAnsi="Times New Roman" w:cs="Times New Roman"/>
          <w:sz w:val="22"/>
        </w:rPr>
        <w:t>得分（</w:t>
      </w:r>
      <w:r>
        <w:rPr>
          <w:rFonts w:ascii="Times New Roman" w:eastAsia="仿宋_GB2312" w:hAnsi="Times New Roman" w:cs="Times New Roman"/>
          <w:sz w:val="22"/>
        </w:rPr>
        <w:t>S2</w:t>
      </w:r>
      <w:r>
        <w:rPr>
          <w:rFonts w:ascii="Times New Roman" w:eastAsia="仿宋_GB2312" w:hAnsi="Times New Roman" w:cs="Times New Roman"/>
          <w:sz w:val="22"/>
        </w:rPr>
        <w:t>）占比</w:t>
      </w:r>
      <w:r>
        <w:rPr>
          <w:rFonts w:ascii="Times New Roman" w:eastAsia="仿宋_GB2312" w:hAnsi="Times New Roman" w:cs="Times New Roman"/>
          <w:sz w:val="22"/>
        </w:rPr>
        <w:t>40%</w:t>
      </w:r>
      <w:r>
        <w:rPr>
          <w:rFonts w:ascii="Times New Roman" w:eastAsia="仿宋_GB2312" w:hAnsi="Times New Roman" w:cs="Times New Roman"/>
          <w:sz w:val="22"/>
        </w:rPr>
        <w:t>，计算公式如下：</w:t>
      </w:r>
    </w:p>
    <w:p w:rsidR="00156E0D" w:rsidRPr="00A36685" w:rsidRDefault="00156E0D" w:rsidP="00156E0D">
      <w:pPr>
        <w:spacing w:beforeLines="25" w:before="78" w:afterLines="25" w:after="78" w:line="400" w:lineRule="exact"/>
        <w:jc w:val="center"/>
        <w:rPr>
          <w:rFonts w:ascii="Times New Roman" w:eastAsia="仿宋_GB2312" w:hAnsi="Times New Roman" w:cs="Times New Roman"/>
          <w:b/>
          <w:sz w:val="22"/>
        </w:rPr>
      </w:pPr>
      <w:r>
        <w:rPr>
          <w:rFonts w:ascii="Times New Roman" w:eastAsia="仿宋_GB2312" w:hAnsi="Times New Roman" w:cs="Times New Roman"/>
          <w:b/>
          <w:sz w:val="22"/>
        </w:rPr>
        <w:t>S</w:t>
      </w:r>
      <w:r>
        <w:rPr>
          <w:rFonts w:ascii="Times New Roman" w:eastAsia="仿宋_GB2312" w:hAnsi="Times New Roman" w:cs="Times New Roman"/>
          <w:b/>
          <w:sz w:val="22"/>
        </w:rPr>
        <w:t>（总分）</w:t>
      </w:r>
      <w:r>
        <w:rPr>
          <w:rFonts w:ascii="Times New Roman" w:eastAsia="仿宋_GB2312" w:hAnsi="Times New Roman" w:cs="Times New Roman"/>
          <w:b/>
          <w:sz w:val="22"/>
        </w:rPr>
        <w:t xml:space="preserve">=S1 × 60% + S2 × 40% </w:t>
      </w:r>
    </w:p>
    <w:p w:rsidR="00156E0D" w:rsidRDefault="00156E0D" w:rsidP="00156E0D">
      <w:pPr>
        <w:spacing w:afterLines="50" w:after="156" w:line="440" w:lineRule="exact"/>
        <w:ind w:firstLineChars="200" w:firstLine="440"/>
        <w:rPr>
          <w:rFonts w:ascii="Times New Roman" w:eastAsia="黑体" w:hAnsi="Times New Roman" w:cs="Times New Roman"/>
          <w:sz w:val="22"/>
        </w:rPr>
      </w:pPr>
      <w:r>
        <w:rPr>
          <w:rFonts w:ascii="Times New Roman" w:eastAsia="仿宋_GB2312" w:hAnsi="Times New Roman" w:cs="Times New Roman" w:hint="eastAsia"/>
          <w:sz w:val="22"/>
        </w:rPr>
        <w:t>注：满足评奖条件，依据得分高低在评奖人数范围内进行评选。相同得分情况下，</w:t>
      </w:r>
      <w:r>
        <w:rPr>
          <w:rFonts w:ascii="Times New Roman" w:eastAsia="仿宋_GB2312" w:hAnsi="Times New Roman" w:cs="Times New Roman" w:hint="eastAsia"/>
          <w:sz w:val="22"/>
        </w:rPr>
        <w:t>S</w:t>
      </w:r>
      <w:r>
        <w:rPr>
          <w:rFonts w:ascii="Times New Roman" w:eastAsia="仿宋_GB2312" w:hAnsi="Times New Roman" w:cs="Times New Roman"/>
          <w:sz w:val="22"/>
        </w:rPr>
        <w:t>1</w:t>
      </w:r>
      <w:r>
        <w:rPr>
          <w:rFonts w:ascii="Times New Roman" w:eastAsia="仿宋_GB2312" w:hAnsi="Times New Roman" w:cs="Times New Roman" w:hint="eastAsia"/>
          <w:sz w:val="22"/>
        </w:rPr>
        <w:t>得分高者优先参评；</w:t>
      </w:r>
      <w:r>
        <w:rPr>
          <w:rFonts w:ascii="Times New Roman" w:eastAsia="仿宋_GB2312" w:hAnsi="Times New Roman" w:cs="Times New Roman" w:hint="eastAsia"/>
          <w:sz w:val="22"/>
        </w:rPr>
        <w:t>S</w:t>
      </w:r>
      <w:r>
        <w:rPr>
          <w:rFonts w:ascii="Times New Roman" w:eastAsia="仿宋_GB2312" w:hAnsi="Times New Roman" w:cs="Times New Roman"/>
          <w:sz w:val="22"/>
        </w:rPr>
        <w:t>1</w:t>
      </w:r>
      <w:r>
        <w:rPr>
          <w:rFonts w:ascii="Times New Roman" w:eastAsia="仿宋_GB2312" w:hAnsi="Times New Roman" w:cs="Times New Roman" w:hint="eastAsia"/>
          <w:sz w:val="22"/>
        </w:rPr>
        <w:t>得分相同，</w:t>
      </w:r>
      <w:r>
        <w:rPr>
          <w:rFonts w:ascii="Times New Roman" w:eastAsia="仿宋_GB2312" w:hAnsi="Times New Roman" w:cs="Times New Roman" w:hint="eastAsia"/>
          <w:sz w:val="22"/>
        </w:rPr>
        <w:t>S</w:t>
      </w:r>
      <w:r>
        <w:rPr>
          <w:rFonts w:ascii="Times New Roman" w:eastAsia="仿宋_GB2312" w:hAnsi="Times New Roman" w:cs="Times New Roman"/>
          <w:sz w:val="22"/>
        </w:rPr>
        <w:t>2</w:t>
      </w:r>
      <w:r>
        <w:rPr>
          <w:rFonts w:ascii="Times New Roman" w:eastAsia="仿宋_GB2312" w:hAnsi="Times New Roman" w:cs="Times New Roman" w:hint="eastAsia"/>
          <w:sz w:val="22"/>
        </w:rPr>
        <w:t>参与赛事级别高者优先。</w:t>
      </w:r>
    </w:p>
    <w:p w:rsidR="00156E0D" w:rsidRDefault="00156E0D" w:rsidP="00156E0D">
      <w:pPr>
        <w:spacing w:line="400" w:lineRule="exact"/>
        <w:ind w:firstLineChars="200" w:firstLine="440"/>
        <w:rPr>
          <w:rFonts w:ascii="Times New Roman" w:eastAsia="黑体" w:hAnsi="Times New Roman" w:cs="Times New Roman"/>
          <w:sz w:val="22"/>
        </w:rPr>
      </w:pPr>
      <w:r w:rsidRPr="00A36685">
        <w:rPr>
          <w:rFonts w:ascii="黑体" w:eastAsia="黑体" w:hAnsi="黑体" w:cs="Times New Roman" w:hint="eastAsia"/>
          <w:sz w:val="22"/>
        </w:rPr>
        <w:t>S</w:t>
      </w:r>
      <w:r w:rsidRPr="00A36685">
        <w:rPr>
          <w:rFonts w:ascii="黑体" w:eastAsia="黑体" w:hAnsi="黑体" w:cs="Times New Roman"/>
          <w:sz w:val="22"/>
        </w:rPr>
        <w:t>1</w:t>
      </w:r>
      <w:r>
        <w:rPr>
          <w:rFonts w:ascii="Times New Roman" w:eastAsia="黑体" w:hAnsi="Times New Roman" w:cs="Times New Roman" w:hint="eastAsia"/>
          <w:sz w:val="22"/>
        </w:rPr>
        <w:t xml:space="preserve"> </w:t>
      </w:r>
      <w:r>
        <w:rPr>
          <w:rFonts w:ascii="Times New Roman" w:eastAsia="黑体" w:hAnsi="Times New Roman" w:cs="Times New Roman"/>
          <w:sz w:val="22"/>
        </w:rPr>
        <w:t>各类证书等级</w:t>
      </w:r>
      <w:r>
        <w:rPr>
          <w:rFonts w:ascii="Times New Roman" w:eastAsia="黑体" w:hAnsi="Times New Roman" w:cs="Times New Roman"/>
          <w:sz w:val="22"/>
        </w:rPr>
        <w:t>/</w:t>
      </w:r>
      <w:r>
        <w:rPr>
          <w:rFonts w:ascii="Times New Roman" w:eastAsia="黑体" w:hAnsi="Times New Roman" w:cs="Times New Roman"/>
          <w:sz w:val="22"/>
        </w:rPr>
        <w:t>赛事获奖（</w:t>
      </w:r>
      <w:r>
        <w:rPr>
          <w:rFonts w:ascii="Times New Roman" w:eastAsia="黑体" w:hAnsi="Times New Roman" w:cs="Times New Roman"/>
          <w:sz w:val="22"/>
        </w:rPr>
        <w:t>60%</w:t>
      </w:r>
      <w:r>
        <w:rPr>
          <w:rFonts w:ascii="Times New Roman" w:eastAsia="黑体" w:hAnsi="Times New Roman" w:cs="Times New Roman"/>
          <w:sz w:val="22"/>
        </w:rPr>
        <w:t>）</w:t>
      </w:r>
    </w:p>
    <w:p w:rsidR="00156E0D" w:rsidRDefault="00156E0D" w:rsidP="00156E0D">
      <w:pPr>
        <w:pStyle w:val="ab"/>
        <w:spacing w:beforeLines="25" w:before="78" w:afterLines="25" w:after="78" w:line="400" w:lineRule="exact"/>
        <w:ind w:left="442" w:firstLineChars="0" w:firstLine="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/>
          <w:sz w:val="22"/>
        </w:rPr>
        <w:t>1</w:t>
      </w:r>
      <w:r>
        <w:rPr>
          <w:rFonts w:ascii="Times New Roman" w:eastAsia="仿宋_GB2312" w:hAnsi="Times New Roman" w:cs="Times New Roman"/>
          <w:sz w:val="22"/>
        </w:rPr>
        <w:t>）</w:t>
      </w:r>
      <w:r>
        <w:rPr>
          <w:rFonts w:ascii="Times New Roman" w:eastAsia="仿宋_GB2312" w:hAnsi="Times New Roman" w:cs="Times New Roman"/>
          <w:sz w:val="22"/>
        </w:rPr>
        <w:tab/>
      </w:r>
      <w:r>
        <w:rPr>
          <w:rFonts w:ascii="Times New Roman" w:eastAsia="仿宋_GB2312" w:hAnsi="Times New Roman" w:cs="Times New Roman"/>
          <w:sz w:val="22"/>
        </w:rPr>
        <w:t>证书等级</w:t>
      </w:r>
    </w:p>
    <w:p w:rsidR="00156E0D" w:rsidRDefault="00156E0D" w:rsidP="00156E0D">
      <w:pPr>
        <w:spacing w:line="440" w:lineRule="exact"/>
        <w:ind w:firstLineChars="200"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 w:hint="eastAsia"/>
          <w:sz w:val="22"/>
        </w:rPr>
        <w:t>社会艺术水平考级证书一级</w:t>
      </w:r>
      <w:r>
        <w:rPr>
          <w:rFonts w:ascii="Times New Roman" w:eastAsia="仿宋_GB2312" w:hAnsi="Times New Roman" w:cs="Times New Roman"/>
          <w:sz w:val="22"/>
        </w:rPr>
        <w:t>10</w:t>
      </w:r>
      <w:r>
        <w:rPr>
          <w:rFonts w:ascii="Times New Roman" w:eastAsia="仿宋_GB2312" w:hAnsi="Times New Roman" w:cs="Times New Roman"/>
          <w:sz w:val="22"/>
        </w:rPr>
        <w:t>分，每升一级加</w:t>
      </w:r>
      <w:r>
        <w:rPr>
          <w:rFonts w:ascii="Times New Roman" w:eastAsia="仿宋_GB2312" w:hAnsi="Times New Roman" w:cs="Times New Roman"/>
          <w:sz w:val="22"/>
        </w:rPr>
        <w:t>10</w:t>
      </w:r>
      <w:r>
        <w:rPr>
          <w:rFonts w:ascii="Times New Roman" w:eastAsia="仿宋_GB2312" w:hAnsi="Times New Roman" w:cs="Times New Roman"/>
          <w:sz w:val="22"/>
        </w:rPr>
        <w:t>分。</w:t>
      </w:r>
    </w:p>
    <w:p w:rsidR="00156E0D" w:rsidRDefault="00156E0D" w:rsidP="00156E0D">
      <w:pPr>
        <w:spacing w:line="440" w:lineRule="exact"/>
        <w:ind w:firstLineChars="200"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 w:hint="eastAsia"/>
          <w:sz w:val="22"/>
        </w:rPr>
        <w:t>其他类型证书等级由学院奖学金评定工作小组认定。</w:t>
      </w:r>
    </w:p>
    <w:p w:rsidR="00156E0D" w:rsidRDefault="00156E0D" w:rsidP="00156E0D">
      <w:pPr>
        <w:spacing w:line="440" w:lineRule="exact"/>
        <w:ind w:firstLineChars="200" w:firstLine="440"/>
        <w:rPr>
          <w:rFonts w:ascii="Times New Roman" w:eastAsia="仿宋_GB2312" w:hAnsi="Times New Roman" w:cs="Times New Roman"/>
          <w:sz w:val="22"/>
        </w:rPr>
      </w:pPr>
    </w:p>
    <w:p w:rsidR="00156E0D" w:rsidRDefault="00156E0D" w:rsidP="00156E0D">
      <w:pPr>
        <w:pStyle w:val="ab"/>
        <w:spacing w:beforeLines="25" w:before="78" w:afterLines="25" w:after="78" w:line="400" w:lineRule="exact"/>
        <w:ind w:left="442" w:firstLineChars="0" w:firstLine="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/>
          <w:sz w:val="22"/>
        </w:rPr>
        <w:lastRenderedPageBreak/>
        <w:t>2</w:t>
      </w:r>
      <w:r>
        <w:rPr>
          <w:rFonts w:ascii="Times New Roman" w:eastAsia="仿宋_GB2312" w:hAnsi="Times New Roman" w:cs="Times New Roman"/>
          <w:sz w:val="22"/>
        </w:rPr>
        <w:t>）各级赛事获奖</w:t>
      </w:r>
    </w:p>
    <w:p w:rsidR="00156E0D" w:rsidRDefault="00156E0D" w:rsidP="00156E0D">
      <w:pPr>
        <w:spacing w:afterLines="50" w:after="156" w:line="440" w:lineRule="exact"/>
        <w:ind w:firstLineChars="200"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 w:hint="eastAsia"/>
          <w:sz w:val="22"/>
        </w:rPr>
        <w:t>参加校级</w:t>
      </w:r>
      <w:r>
        <w:rPr>
          <w:rFonts w:ascii="Times New Roman" w:eastAsia="仿宋_GB2312" w:hAnsi="Times New Roman" w:cs="Times New Roman"/>
          <w:sz w:val="22"/>
        </w:rPr>
        <w:t>/</w:t>
      </w:r>
      <w:r>
        <w:rPr>
          <w:rFonts w:ascii="Times New Roman" w:eastAsia="仿宋_GB2312" w:hAnsi="Times New Roman" w:cs="Times New Roman"/>
          <w:sz w:val="22"/>
        </w:rPr>
        <w:t>市级</w:t>
      </w:r>
      <w:r>
        <w:rPr>
          <w:rFonts w:ascii="Times New Roman" w:eastAsia="仿宋_GB2312" w:hAnsi="Times New Roman" w:cs="Times New Roman"/>
          <w:sz w:val="22"/>
        </w:rPr>
        <w:t>/</w:t>
      </w:r>
      <w:r>
        <w:rPr>
          <w:rFonts w:ascii="Times New Roman" w:eastAsia="仿宋_GB2312" w:hAnsi="Times New Roman" w:cs="Times New Roman"/>
          <w:sz w:val="22"/>
        </w:rPr>
        <w:t>国家级文学艺术赛事，各级获奖评分如下</w:t>
      </w:r>
    </w:p>
    <w:tbl>
      <w:tblPr>
        <w:tblStyle w:val="aa"/>
        <w:tblW w:w="6520" w:type="dxa"/>
        <w:jc w:val="center"/>
        <w:tblLayout w:type="fixed"/>
        <w:tblLook w:val="04A0" w:firstRow="1" w:lastRow="0" w:firstColumn="1" w:lastColumn="0" w:noHBand="0" w:noVBand="1"/>
      </w:tblPr>
      <w:tblGrid>
        <w:gridCol w:w="1653"/>
        <w:gridCol w:w="1607"/>
        <w:gridCol w:w="1701"/>
        <w:gridCol w:w="1559"/>
      </w:tblGrid>
      <w:tr w:rsidR="00156E0D" w:rsidTr="003E68D9">
        <w:trPr>
          <w:jc w:val="center"/>
        </w:trPr>
        <w:tc>
          <w:tcPr>
            <w:tcW w:w="1653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级别</w:t>
            </w:r>
          </w:p>
        </w:tc>
        <w:tc>
          <w:tcPr>
            <w:tcW w:w="1607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一等奖</w:t>
            </w:r>
          </w:p>
        </w:tc>
        <w:tc>
          <w:tcPr>
            <w:tcW w:w="1701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二等奖</w:t>
            </w:r>
          </w:p>
        </w:tc>
        <w:tc>
          <w:tcPr>
            <w:tcW w:w="1559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三等奖</w:t>
            </w:r>
          </w:p>
        </w:tc>
      </w:tr>
      <w:tr w:rsidR="00156E0D" w:rsidTr="003E68D9">
        <w:trPr>
          <w:jc w:val="center"/>
        </w:trPr>
        <w:tc>
          <w:tcPr>
            <w:tcW w:w="1653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国家级</w:t>
            </w:r>
          </w:p>
        </w:tc>
        <w:tc>
          <w:tcPr>
            <w:tcW w:w="1607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60</w:t>
            </w:r>
          </w:p>
        </w:tc>
        <w:tc>
          <w:tcPr>
            <w:tcW w:w="1701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45</w:t>
            </w:r>
          </w:p>
        </w:tc>
        <w:tc>
          <w:tcPr>
            <w:tcW w:w="1559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30</w:t>
            </w:r>
          </w:p>
        </w:tc>
      </w:tr>
      <w:tr w:rsidR="00156E0D" w:rsidTr="003E68D9">
        <w:trPr>
          <w:jc w:val="center"/>
        </w:trPr>
        <w:tc>
          <w:tcPr>
            <w:tcW w:w="1653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省部级</w:t>
            </w:r>
          </w:p>
        </w:tc>
        <w:tc>
          <w:tcPr>
            <w:tcW w:w="1607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40</w:t>
            </w:r>
          </w:p>
        </w:tc>
        <w:tc>
          <w:tcPr>
            <w:tcW w:w="1701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30</w:t>
            </w:r>
          </w:p>
        </w:tc>
        <w:tc>
          <w:tcPr>
            <w:tcW w:w="1559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20</w:t>
            </w:r>
          </w:p>
        </w:tc>
      </w:tr>
      <w:tr w:rsidR="00156E0D" w:rsidTr="003E68D9">
        <w:trPr>
          <w:jc w:val="center"/>
        </w:trPr>
        <w:tc>
          <w:tcPr>
            <w:tcW w:w="1653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校级</w:t>
            </w:r>
          </w:p>
        </w:tc>
        <w:tc>
          <w:tcPr>
            <w:tcW w:w="1607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25</w:t>
            </w:r>
          </w:p>
        </w:tc>
        <w:tc>
          <w:tcPr>
            <w:tcW w:w="1701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20</w:t>
            </w:r>
          </w:p>
        </w:tc>
        <w:tc>
          <w:tcPr>
            <w:tcW w:w="1559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15</w:t>
            </w:r>
          </w:p>
        </w:tc>
      </w:tr>
    </w:tbl>
    <w:p w:rsidR="00156E0D" w:rsidRDefault="00156E0D" w:rsidP="00156E0D">
      <w:pPr>
        <w:spacing w:line="400" w:lineRule="exact"/>
        <w:ind w:firstLineChars="200"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/>
          <w:sz w:val="22"/>
        </w:rPr>
        <w:t>注：</w:t>
      </w:r>
    </w:p>
    <w:p w:rsidR="00156E0D" w:rsidRDefault="00156E0D" w:rsidP="00156E0D">
      <w:pPr>
        <w:pStyle w:val="ab"/>
        <w:numPr>
          <w:ilvl w:val="0"/>
          <w:numId w:val="1"/>
        </w:numPr>
        <w:spacing w:line="400" w:lineRule="exact"/>
        <w:ind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/>
          <w:sz w:val="22"/>
        </w:rPr>
        <w:t>同一</w:t>
      </w:r>
      <w:r>
        <w:rPr>
          <w:rFonts w:ascii="Times New Roman" w:eastAsia="仿宋_GB2312" w:hAnsi="Times New Roman" w:cs="Times New Roman" w:hint="eastAsia"/>
          <w:sz w:val="22"/>
        </w:rPr>
        <w:t>赛事</w:t>
      </w:r>
      <w:r>
        <w:rPr>
          <w:rFonts w:ascii="Times New Roman" w:eastAsia="仿宋_GB2312" w:hAnsi="Times New Roman" w:cs="Times New Roman"/>
          <w:sz w:val="22"/>
        </w:rPr>
        <w:t>只计算最高奖项</w:t>
      </w:r>
      <w:r>
        <w:rPr>
          <w:rFonts w:ascii="Times New Roman" w:eastAsia="仿宋_GB2312" w:hAnsi="Times New Roman" w:cs="Times New Roman" w:hint="eastAsia"/>
          <w:sz w:val="22"/>
        </w:rPr>
        <w:t>，团队赛事获奖成员等级评分计算规定的</w:t>
      </w:r>
      <w:r>
        <w:rPr>
          <w:rFonts w:ascii="Times New Roman" w:eastAsia="仿宋_GB2312" w:hAnsi="Times New Roman" w:cs="Times New Roman" w:hint="eastAsia"/>
          <w:sz w:val="22"/>
        </w:rPr>
        <w:t>6</w:t>
      </w:r>
      <w:r>
        <w:rPr>
          <w:rFonts w:ascii="Times New Roman" w:eastAsia="仿宋_GB2312" w:hAnsi="Times New Roman" w:cs="Times New Roman"/>
          <w:sz w:val="22"/>
        </w:rPr>
        <w:t>0</w:t>
      </w:r>
      <w:r>
        <w:rPr>
          <w:rFonts w:ascii="Times New Roman" w:eastAsia="仿宋_GB2312" w:hAnsi="Times New Roman" w:cs="Times New Roman" w:hint="eastAsia"/>
          <w:sz w:val="22"/>
        </w:rPr>
        <w:t>%</w:t>
      </w:r>
      <w:r>
        <w:rPr>
          <w:rFonts w:ascii="Times New Roman" w:eastAsia="仿宋_GB2312" w:hAnsi="Times New Roman" w:cs="Times New Roman" w:hint="eastAsia"/>
          <w:sz w:val="22"/>
        </w:rPr>
        <w:t>。</w:t>
      </w:r>
    </w:p>
    <w:p w:rsidR="00156E0D" w:rsidRDefault="00156E0D" w:rsidP="00156E0D">
      <w:pPr>
        <w:pStyle w:val="ab"/>
        <w:numPr>
          <w:ilvl w:val="0"/>
          <w:numId w:val="1"/>
        </w:numPr>
        <w:spacing w:line="400" w:lineRule="exact"/>
        <w:ind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/>
          <w:sz w:val="22"/>
        </w:rPr>
        <w:t>若赛事</w:t>
      </w:r>
      <w:r>
        <w:rPr>
          <w:rFonts w:ascii="Times New Roman" w:eastAsia="仿宋_GB2312" w:hAnsi="Times New Roman" w:cs="Times New Roman" w:hint="eastAsia"/>
          <w:sz w:val="22"/>
        </w:rPr>
        <w:t>具有</w:t>
      </w:r>
      <w:r>
        <w:rPr>
          <w:rFonts w:ascii="Times New Roman" w:eastAsia="仿宋_GB2312" w:hAnsi="Times New Roman" w:cs="Times New Roman"/>
          <w:sz w:val="22"/>
        </w:rPr>
        <w:t>特定奖项，在一等奖得分基础上增加</w:t>
      </w:r>
      <w:r>
        <w:rPr>
          <w:rFonts w:ascii="Times New Roman" w:eastAsia="仿宋_GB2312" w:hAnsi="Times New Roman" w:cs="Times New Roman"/>
          <w:sz w:val="22"/>
        </w:rPr>
        <w:t>20%</w:t>
      </w:r>
      <w:r>
        <w:rPr>
          <w:rFonts w:ascii="Times New Roman" w:eastAsia="仿宋_GB2312" w:hAnsi="Times New Roman" w:cs="Times New Roman"/>
          <w:sz w:val="22"/>
        </w:rPr>
        <w:t>。</w:t>
      </w:r>
    </w:p>
    <w:p w:rsidR="00156E0D" w:rsidRDefault="00156E0D" w:rsidP="00156E0D">
      <w:pPr>
        <w:spacing w:line="400" w:lineRule="exact"/>
        <w:ind w:firstLineChars="200"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 w:hint="eastAsia"/>
          <w:sz w:val="22"/>
        </w:rPr>
        <w:t>3</w:t>
      </w:r>
      <w:r>
        <w:rPr>
          <w:rFonts w:ascii="Times New Roman" w:eastAsia="仿宋_GB2312" w:hAnsi="Times New Roman" w:cs="Times New Roman" w:hint="eastAsia"/>
          <w:sz w:val="22"/>
        </w:rPr>
        <w:t>）其他类型赛事获奖等级由学院评奖工作小组依据赛事影响力认定。</w:t>
      </w:r>
    </w:p>
    <w:p w:rsidR="00156E0D" w:rsidRDefault="00156E0D" w:rsidP="00156E0D">
      <w:pPr>
        <w:spacing w:line="400" w:lineRule="exact"/>
        <w:ind w:firstLineChars="200" w:firstLine="440"/>
        <w:rPr>
          <w:rFonts w:ascii="Times New Roman" w:eastAsia="黑体" w:hAnsi="Times New Roman" w:cs="Times New Roman"/>
          <w:sz w:val="22"/>
        </w:rPr>
      </w:pPr>
      <w:r w:rsidRPr="00A36685">
        <w:rPr>
          <w:rFonts w:ascii="黑体" w:eastAsia="黑体" w:hAnsi="黑体" w:cs="Times New Roman" w:hint="eastAsia"/>
          <w:sz w:val="22"/>
        </w:rPr>
        <w:t>S</w:t>
      </w:r>
      <w:r w:rsidRPr="00A36685">
        <w:rPr>
          <w:rFonts w:ascii="黑体" w:eastAsia="黑体" w:hAnsi="黑体" w:cs="Times New Roman"/>
          <w:sz w:val="22"/>
        </w:rPr>
        <w:t>2</w:t>
      </w:r>
      <w:r>
        <w:rPr>
          <w:rFonts w:ascii="Times New Roman" w:eastAsia="黑体" w:hAnsi="Times New Roman" w:cs="Times New Roman"/>
          <w:sz w:val="22"/>
        </w:rPr>
        <w:t xml:space="preserve"> </w:t>
      </w:r>
      <w:r>
        <w:rPr>
          <w:rFonts w:ascii="Times New Roman" w:eastAsia="黑体" w:hAnsi="Times New Roman" w:cs="Times New Roman"/>
          <w:sz w:val="22"/>
        </w:rPr>
        <w:t>各类文学艺术赛事</w:t>
      </w:r>
      <w:r>
        <w:rPr>
          <w:rFonts w:ascii="Times New Roman" w:eastAsia="黑体" w:hAnsi="Times New Roman" w:cs="Times New Roman" w:hint="eastAsia"/>
          <w:sz w:val="22"/>
        </w:rPr>
        <w:t>及其他活动</w:t>
      </w:r>
      <w:r>
        <w:rPr>
          <w:rFonts w:ascii="Times New Roman" w:eastAsia="黑体" w:hAnsi="Times New Roman" w:cs="Times New Roman"/>
          <w:sz w:val="22"/>
        </w:rPr>
        <w:t>参与（</w:t>
      </w:r>
      <w:r>
        <w:rPr>
          <w:rFonts w:ascii="Times New Roman" w:eastAsia="黑体" w:hAnsi="Times New Roman" w:cs="Times New Roman"/>
          <w:sz w:val="22"/>
        </w:rPr>
        <w:t>40%</w:t>
      </w:r>
      <w:r>
        <w:rPr>
          <w:rFonts w:ascii="Times New Roman" w:eastAsia="黑体" w:hAnsi="Times New Roman" w:cs="Times New Roman"/>
          <w:sz w:val="22"/>
        </w:rPr>
        <w:t>）</w:t>
      </w:r>
    </w:p>
    <w:p w:rsidR="00156E0D" w:rsidRDefault="00156E0D" w:rsidP="00156E0D">
      <w:pPr>
        <w:spacing w:afterLines="50" w:after="156" w:line="400" w:lineRule="exact"/>
        <w:ind w:firstLineChars="200"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 w:hint="eastAsia"/>
          <w:sz w:val="22"/>
        </w:rPr>
        <w:t>参加由共青团或文化主管部门举办的市级</w:t>
      </w:r>
      <w:r>
        <w:rPr>
          <w:rFonts w:ascii="Times New Roman" w:eastAsia="仿宋_GB2312" w:hAnsi="Times New Roman" w:cs="Times New Roman"/>
          <w:sz w:val="22"/>
        </w:rPr>
        <w:t>/</w:t>
      </w:r>
      <w:r>
        <w:rPr>
          <w:rFonts w:ascii="Times New Roman" w:eastAsia="仿宋_GB2312" w:hAnsi="Times New Roman" w:cs="Times New Roman"/>
          <w:sz w:val="22"/>
        </w:rPr>
        <w:t>国家级文学艺术赛事，获奖按竞赛获奖加分，</w:t>
      </w:r>
      <w:r>
        <w:rPr>
          <w:rFonts w:ascii="Times New Roman" w:eastAsia="仿宋_GB2312" w:hAnsi="Times New Roman" w:cs="Times New Roman" w:hint="eastAsia"/>
          <w:sz w:val="22"/>
        </w:rPr>
        <w:t>若未</w:t>
      </w:r>
      <w:r>
        <w:rPr>
          <w:rFonts w:ascii="Times New Roman" w:eastAsia="仿宋_GB2312" w:hAnsi="Times New Roman" w:cs="Times New Roman"/>
          <w:sz w:val="22"/>
        </w:rPr>
        <w:t>获奖</w:t>
      </w:r>
      <w:r>
        <w:rPr>
          <w:rFonts w:ascii="Times New Roman" w:eastAsia="仿宋_GB2312" w:hAnsi="Times New Roman" w:cs="Times New Roman" w:hint="eastAsia"/>
          <w:sz w:val="22"/>
        </w:rPr>
        <w:t>则统一</w:t>
      </w:r>
      <w:r>
        <w:rPr>
          <w:rFonts w:ascii="Times New Roman" w:eastAsia="仿宋_GB2312" w:hAnsi="Times New Roman" w:cs="Times New Roman"/>
          <w:sz w:val="22"/>
        </w:rPr>
        <w:t>加</w:t>
      </w:r>
      <w:r>
        <w:rPr>
          <w:rFonts w:ascii="Times New Roman" w:eastAsia="仿宋_GB2312" w:hAnsi="Times New Roman" w:cs="Times New Roman"/>
          <w:sz w:val="22"/>
        </w:rPr>
        <w:t>10</w:t>
      </w:r>
      <w:r>
        <w:rPr>
          <w:rFonts w:ascii="Times New Roman" w:eastAsia="仿宋_GB2312" w:hAnsi="Times New Roman" w:cs="Times New Roman"/>
          <w:sz w:val="22"/>
        </w:rPr>
        <w:t>分；参与</w:t>
      </w:r>
      <w:r>
        <w:rPr>
          <w:rFonts w:ascii="Times New Roman" w:eastAsia="仿宋_GB2312" w:hAnsi="Times New Roman" w:cs="Times New Roman" w:hint="eastAsia"/>
          <w:sz w:val="22"/>
        </w:rPr>
        <w:t>学院或学校党政团委</w:t>
      </w:r>
      <w:r>
        <w:rPr>
          <w:rFonts w:ascii="Times New Roman" w:eastAsia="仿宋_GB2312" w:hAnsi="Times New Roman" w:cs="Times New Roman"/>
          <w:sz w:val="22"/>
        </w:rPr>
        <w:t>主</w:t>
      </w:r>
      <w:r>
        <w:rPr>
          <w:rFonts w:ascii="Times New Roman" w:eastAsia="仿宋_GB2312" w:hAnsi="Times New Roman" w:cs="Times New Roman"/>
          <w:sz w:val="22"/>
        </w:rPr>
        <w:t>/</w:t>
      </w:r>
      <w:r>
        <w:rPr>
          <w:rFonts w:ascii="Times New Roman" w:eastAsia="仿宋_GB2312" w:hAnsi="Times New Roman" w:cs="Times New Roman"/>
          <w:sz w:val="22"/>
        </w:rPr>
        <w:t>承办的文学艺术赛事计分情况见表</w:t>
      </w:r>
      <w:r>
        <w:rPr>
          <w:rFonts w:ascii="Times New Roman" w:eastAsia="仿宋_GB2312" w:hAnsi="Times New Roman" w:cs="Times New Roman" w:hint="eastAsia"/>
          <w:sz w:val="22"/>
        </w:rPr>
        <w:t>：</w:t>
      </w:r>
    </w:p>
    <w:tbl>
      <w:tblPr>
        <w:tblStyle w:val="aa"/>
        <w:tblW w:w="5954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3019"/>
        <w:gridCol w:w="2935"/>
      </w:tblGrid>
      <w:tr w:rsidR="00156E0D" w:rsidTr="003E68D9">
        <w:tc>
          <w:tcPr>
            <w:tcW w:w="3019" w:type="dxa"/>
          </w:tcPr>
          <w:p w:rsidR="00156E0D" w:rsidRDefault="00156E0D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文艺</w:t>
            </w:r>
            <w:r>
              <w:rPr>
                <w:rFonts w:ascii="Times New Roman" w:eastAsia="仿宋_GB2312" w:hAnsi="Times New Roman" w:cs="Times New Roman"/>
                <w:sz w:val="22"/>
              </w:rPr>
              <w:t>赛事</w:t>
            </w:r>
          </w:p>
        </w:tc>
        <w:tc>
          <w:tcPr>
            <w:tcW w:w="2935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评分</w:t>
            </w:r>
          </w:p>
        </w:tc>
      </w:tr>
      <w:tr w:rsidR="00156E0D" w:rsidTr="003E68D9">
        <w:tc>
          <w:tcPr>
            <w:tcW w:w="3019" w:type="dxa"/>
          </w:tcPr>
          <w:p w:rsidR="00156E0D" w:rsidRDefault="00156E0D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五四歌会</w:t>
            </w:r>
          </w:p>
        </w:tc>
        <w:tc>
          <w:tcPr>
            <w:tcW w:w="2935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5</w:t>
            </w:r>
          </w:p>
        </w:tc>
      </w:tr>
      <w:tr w:rsidR="00156E0D" w:rsidTr="003E68D9">
        <w:tc>
          <w:tcPr>
            <w:tcW w:w="3019" w:type="dxa"/>
          </w:tcPr>
          <w:p w:rsidR="00156E0D" w:rsidRDefault="00156E0D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校园十佳歌手</w:t>
            </w:r>
          </w:p>
        </w:tc>
        <w:tc>
          <w:tcPr>
            <w:tcW w:w="2935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5</w:t>
            </w:r>
          </w:p>
        </w:tc>
      </w:tr>
      <w:tr w:rsidR="00156E0D" w:rsidTr="003E68D9">
        <w:tc>
          <w:tcPr>
            <w:tcW w:w="3019" w:type="dxa"/>
          </w:tcPr>
          <w:p w:rsidR="00156E0D" w:rsidRDefault="00156E0D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作品征集大赛</w:t>
            </w:r>
          </w:p>
        </w:tc>
        <w:tc>
          <w:tcPr>
            <w:tcW w:w="2935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5</w:t>
            </w:r>
          </w:p>
        </w:tc>
      </w:tr>
      <w:tr w:rsidR="00156E0D" w:rsidTr="003E68D9">
        <w:tc>
          <w:tcPr>
            <w:tcW w:w="3019" w:type="dxa"/>
          </w:tcPr>
          <w:p w:rsidR="00156E0D" w:rsidRDefault="00156E0D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学院文艺晚会</w:t>
            </w:r>
          </w:p>
        </w:tc>
        <w:tc>
          <w:tcPr>
            <w:tcW w:w="2935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5</w:t>
            </w:r>
          </w:p>
        </w:tc>
      </w:tr>
      <w:tr w:rsidR="00156E0D" w:rsidTr="003E68D9">
        <w:tc>
          <w:tcPr>
            <w:tcW w:w="3019" w:type="dxa"/>
          </w:tcPr>
          <w:p w:rsidR="00156E0D" w:rsidRDefault="00156E0D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其他未列明的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>文艺</w:t>
            </w:r>
            <w:r>
              <w:rPr>
                <w:rFonts w:ascii="Times New Roman" w:eastAsia="仿宋_GB2312" w:hAnsi="Times New Roman" w:cs="Times New Roman"/>
                <w:sz w:val="22"/>
              </w:rPr>
              <w:t>赛事</w:t>
            </w:r>
          </w:p>
        </w:tc>
        <w:tc>
          <w:tcPr>
            <w:tcW w:w="2935" w:type="dxa"/>
          </w:tcPr>
          <w:p w:rsidR="00156E0D" w:rsidRDefault="00156E0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3</w:t>
            </w:r>
          </w:p>
        </w:tc>
      </w:tr>
    </w:tbl>
    <w:p w:rsidR="00156E0D" w:rsidRDefault="00156E0D" w:rsidP="00156E0D">
      <w:pPr>
        <w:spacing w:line="400" w:lineRule="exact"/>
        <w:ind w:firstLineChars="200"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 w:hint="eastAsia"/>
          <w:sz w:val="22"/>
        </w:rPr>
        <w:t>注：</w:t>
      </w:r>
      <w:r>
        <w:rPr>
          <w:rFonts w:ascii="Times New Roman" w:eastAsia="仿宋_GB2312" w:hAnsi="Times New Roman" w:cs="Times New Roman"/>
          <w:sz w:val="22"/>
        </w:rPr>
        <w:t>其他未列明的</w:t>
      </w:r>
      <w:r>
        <w:rPr>
          <w:rFonts w:ascii="Times New Roman" w:eastAsia="仿宋_GB2312" w:hAnsi="Times New Roman" w:cs="Times New Roman" w:hint="eastAsia"/>
          <w:sz w:val="22"/>
        </w:rPr>
        <w:t>的部门或学生组织主办的文艺</w:t>
      </w:r>
      <w:r>
        <w:rPr>
          <w:rFonts w:ascii="Times New Roman" w:eastAsia="仿宋_GB2312" w:hAnsi="Times New Roman" w:cs="Times New Roman"/>
          <w:sz w:val="22"/>
        </w:rPr>
        <w:t>赛事依据赛事影响力，参与得分按照</w:t>
      </w:r>
      <w:r>
        <w:rPr>
          <w:rFonts w:ascii="Times New Roman" w:eastAsia="仿宋_GB2312" w:hAnsi="Times New Roman" w:cs="Times New Roman"/>
          <w:sz w:val="22"/>
        </w:rPr>
        <w:t>0.5</w:t>
      </w:r>
      <w:r>
        <w:rPr>
          <w:rFonts w:ascii="Times New Roman" w:eastAsia="仿宋_GB2312" w:hAnsi="Times New Roman" w:cs="Times New Roman"/>
          <w:sz w:val="22"/>
        </w:rPr>
        <w:t>分</w:t>
      </w:r>
      <w:r>
        <w:rPr>
          <w:rFonts w:ascii="Times New Roman" w:eastAsia="仿宋_GB2312" w:hAnsi="Times New Roman" w:cs="Times New Roman"/>
          <w:sz w:val="22"/>
        </w:rPr>
        <w:t>-1</w:t>
      </w:r>
      <w:r>
        <w:rPr>
          <w:rFonts w:ascii="Times New Roman" w:eastAsia="仿宋_GB2312" w:hAnsi="Times New Roman" w:cs="Times New Roman"/>
          <w:sz w:val="22"/>
        </w:rPr>
        <w:t>分</w:t>
      </w:r>
      <w:r>
        <w:rPr>
          <w:rFonts w:ascii="Times New Roman" w:eastAsia="仿宋_GB2312" w:hAnsi="Times New Roman" w:cs="Times New Roman"/>
          <w:sz w:val="22"/>
        </w:rPr>
        <w:t>/</w:t>
      </w:r>
      <w:r>
        <w:rPr>
          <w:rFonts w:ascii="Times New Roman" w:eastAsia="仿宋_GB2312" w:hAnsi="Times New Roman" w:cs="Times New Roman"/>
          <w:sz w:val="22"/>
        </w:rPr>
        <w:t>次计算</w:t>
      </w:r>
      <w:r>
        <w:rPr>
          <w:rFonts w:ascii="Times New Roman" w:eastAsia="仿宋_GB2312" w:hAnsi="Times New Roman" w:cs="Times New Roman" w:hint="eastAsia"/>
          <w:sz w:val="22"/>
        </w:rPr>
        <w:t>；在文艺赛事中展现创作精神的典型报道，依据报道影响力，计</w:t>
      </w:r>
      <w:r>
        <w:rPr>
          <w:rFonts w:ascii="Times New Roman" w:eastAsia="仿宋_GB2312" w:hAnsi="Times New Roman" w:cs="Times New Roman"/>
          <w:sz w:val="22"/>
        </w:rPr>
        <w:t>10-50</w:t>
      </w:r>
      <w:r>
        <w:rPr>
          <w:rFonts w:ascii="Times New Roman" w:eastAsia="仿宋_GB2312" w:hAnsi="Times New Roman" w:cs="Times New Roman" w:hint="eastAsia"/>
          <w:sz w:val="22"/>
        </w:rPr>
        <w:t>分。</w:t>
      </w:r>
    </w:p>
    <w:p w:rsidR="00156E0D" w:rsidRPr="00034898" w:rsidRDefault="00156E0D" w:rsidP="00156E0D">
      <w:pPr>
        <w:spacing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>
        <w:rPr>
          <w:rFonts w:ascii="黑体" w:eastAsia="黑体" w:hAnsi="黑体" w:cs="黑体" w:hint="eastAsia"/>
          <w:b/>
          <w:sz w:val="22"/>
          <w:szCs w:val="24"/>
        </w:rPr>
        <w:t>四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、</w:t>
      </w:r>
      <w:r>
        <w:rPr>
          <w:rFonts w:ascii="黑体" w:eastAsia="黑体" w:hAnsi="黑体" w:cs="黑体" w:hint="eastAsia"/>
          <w:b/>
          <w:sz w:val="22"/>
          <w:szCs w:val="24"/>
        </w:rPr>
        <w:t>评审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及发放</w:t>
      </w:r>
    </w:p>
    <w:p w:rsidR="00156E0D" w:rsidRPr="00034898" w:rsidRDefault="00156E0D" w:rsidP="00156E0D">
      <w:pPr>
        <w:spacing w:line="40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奖学金</w:t>
      </w:r>
      <w:r>
        <w:rPr>
          <w:rFonts w:ascii="Times New Roman" w:eastAsia="仿宋_GB2312" w:hAnsi="Times New Roman" w:cs="Times New Roman" w:hint="eastAsia"/>
          <w:sz w:val="22"/>
          <w:szCs w:val="24"/>
        </w:rPr>
        <w:t>评审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要做到公正客观、公平合理、公开民主。由学院下发奖学金种类、名额、评定标准和细则，经学生申请、评定小组评审、网上公示，报学校基金会办公室备案。</w:t>
      </w:r>
    </w:p>
    <w:p w:rsidR="00156E0D" w:rsidRPr="00034898" w:rsidRDefault="00156E0D" w:rsidP="00156E0D">
      <w:pPr>
        <w:spacing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>
        <w:rPr>
          <w:rFonts w:ascii="黑体" w:eastAsia="黑体" w:hAnsi="黑体" w:cs="黑体" w:hint="eastAsia"/>
          <w:b/>
          <w:sz w:val="22"/>
          <w:szCs w:val="24"/>
        </w:rPr>
        <w:t>五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、附则</w:t>
      </w:r>
    </w:p>
    <w:p w:rsidR="00156E0D" w:rsidRPr="00034898" w:rsidRDefault="00156E0D" w:rsidP="00156E0D">
      <w:pPr>
        <w:spacing w:line="40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本条例自发布之日起实施，由上海理工大学环境与建筑学院负责解释。</w:t>
      </w:r>
    </w:p>
    <w:p w:rsidR="00156E0D" w:rsidRDefault="00156E0D" w:rsidP="00156E0D">
      <w:pPr>
        <w:rPr>
          <w:rFonts w:ascii="黑体" w:eastAsia="黑体" w:hAnsi="黑体"/>
          <w:b/>
          <w:sz w:val="28"/>
        </w:rPr>
      </w:pPr>
    </w:p>
    <w:p w:rsidR="00227C9F" w:rsidRPr="00156E0D" w:rsidRDefault="00227C9F" w:rsidP="00FF2BA5">
      <w:pPr>
        <w:jc w:val="right"/>
      </w:pPr>
    </w:p>
    <w:sectPr w:rsidR="00227C9F" w:rsidRPr="00156E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C8C" w:rsidRDefault="007C7C8C" w:rsidP="00FF2BA5">
      <w:r>
        <w:separator/>
      </w:r>
    </w:p>
  </w:endnote>
  <w:endnote w:type="continuationSeparator" w:id="0">
    <w:p w:rsidR="007C7C8C" w:rsidRDefault="007C7C8C" w:rsidP="00FF2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C8C" w:rsidRDefault="007C7C8C" w:rsidP="00FF2BA5">
      <w:r>
        <w:separator/>
      </w:r>
    </w:p>
  </w:footnote>
  <w:footnote w:type="continuationSeparator" w:id="0">
    <w:p w:rsidR="007C7C8C" w:rsidRDefault="007C7C8C" w:rsidP="00FF2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A5FE5"/>
    <w:multiLevelType w:val="multilevel"/>
    <w:tmpl w:val="6C2A5FE5"/>
    <w:lvl w:ilvl="0">
      <w:start w:val="1"/>
      <w:numFmt w:val="decimal"/>
      <w:suff w:val="space"/>
      <w:lvlText w:val="%1）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6E"/>
    <w:rsid w:val="00030A48"/>
    <w:rsid w:val="000368E5"/>
    <w:rsid w:val="00057A3C"/>
    <w:rsid w:val="00093B4F"/>
    <w:rsid w:val="000A2990"/>
    <w:rsid w:val="000B597F"/>
    <w:rsid w:val="001150C6"/>
    <w:rsid w:val="001278C3"/>
    <w:rsid w:val="00156E0D"/>
    <w:rsid w:val="001612A1"/>
    <w:rsid w:val="00165321"/>
    <w:rsid w:val="001941D1"/>
    <w:rsid w:val="001B1E49"/>
    <w:rsid w:val="001D66AB"/>
    <w:rsid w:val="00202CA4"/>
    <w:rsid w:val="00227C9F"/>
    <w:rsid w:val="0025493F"/>
    <w:rsid w:val="00280004"/>
    <w:rsid w:val="0029758B"/>
    <w:rsid w:val="002A266C"/>
    <w:rsid w:val="002B2581"/>
    <w:rsid w:val="002B2DA4"/>
    <w:rsid w:val="002C0285"/>
    <w:rsid w:val="002C74B5"/>
    <w:rsid w:val="002F6FE7"/>
    <w:rsid w:val="003203E1"/>
    <w:rsid w:val="00327A28"/>
    <w:rsid w:val="0038101F"/>
    <w:rsid w:val="003912B8"/>
    <w:rsid w:val="003C5BDD"/>
    <w:rsid w:val="003D0D2D"/>
    <w:rsid w:val="003F2D28"/>
    <w:rsid w:val="00427A97"/>
    <w:rsid w:val="00440B6E"/>
    <w:rsid w:val="00451A3E"/>
    <w:rsid w:val="0045426B"/>
    <w:rsid w:val="004D3D25"/>
    <w:rsid w:val="004F3B5A"/>
    <w:rsid w:val="00502732"/>
    <w:rsid w:val="005054F6"/>
    <w:rsid w:val="0054098A"/>
    <w:rsid w:val="0056132C"/>
    <w:rsid w:val="00587078"/>
    <w:rsid w:val="00596841"/>
    <w:rsid w:val="005A2C5B"/>
    <w:rsid w:val="005B0317"/>
    <w:rsid w:val="005B33D6"/>
    <w:rsid w:val="005D452B"/>
    <w:rsid w:val="00626031"/>
    <w:rsid w:val="007370FD"/>
    <w:rsid w:val="007724A6"/>
    <w:rsid w:val="007930F4"/>
    <w:rsid w:val="007B1CD4"/>
    <w:rsid w:val="007B2123"/>
    <w:rsid w:val="007C7C8C"/>
    <w:rsid w:val="0080232B"/>
    <w:rsid w:val="00867133"/>
    <w:rsid w:val="0089569B"/>
    <w:rsid w:val="008B1404"/>
    <w:rsid w:val="00915CFD"/>
    <w:rsid w:val="009621F5"/>
    <w:rsid w:val="00985003"/>
    <w:rsid w:val="009A25B1"/>
    <w:rsid w:val="009A2A6C"/>
    <w:rsid w:val="009A3BF1"/>
    <w:rsid w:val="009E0A8D"/>
    <w:rsid w:val="009F1C06"/>
    <w:rsid w:val="00A63077"/>
    <w:rsid w:val="00A67E6B"/>
    <w:rsid w:val="00AB1672"/>
    <w:rsid w:val="00AB3CC3"/>
    <w:rsid w:val="00B05E52"/>
    <w:rsid w:val="00B33D5B"/>
    <w:rsid w:val="00B45E82"/>
    <w:rsid w:val="00B817AC"/>
    <w:rsid w:val="00B8507F"/>
    <w:rsid w:val="00C173EE"/>
    <w:rsid w:val="00C32A46"/>
    <w:rsid w:val="00C5218B"/>
    <w:rsid w:val="00C531C6"/>
    <w:rsid w:val="00C72F64"/>
    <w:rsid w:val="00C84D3A"/>
    <w:rsid w:val="00CA7B81"/>
    <w:rsid w:val="00CE406E"/>
    <w:rsid w:val="00D2202E"/>
    <w:rsid w:val="00D35A26"/>
    <w:rsid w:val="00D400A7"/>
    <w:rsid w:val="00D41EED"/>
    <w:rsid w:val="00E61576"/>
    <w:rsid w:val="00E7566D"/>
    <w:rsid w:val="00E76272"/>
    <w:rsid w:val="00EB39B1"/>
    <w:rsid w:val="00F17D46"/>
    <w:rsid w:val="00F20609"/>
    <w:rsid w:val="00F34527"/>
    <w:rsid w:val="00F53C1F"/>
    <w:rsid w:val="00F94725"/>
    <w:rsid w:val="00FB3C11"/>
    <w:rsid w:val="00FC0F5D"/>
    <w:rsid w:val="00FD5CE6"/>
    <w:rsid w:val="00FE6409"/>
    <w:rsid w:val="00FF2BA5"/>
    <w:rsid w:val="00FF7843"/>
    <w:rsid w:val="0C5F6A81"/>
    <w:rsid w:val="0CC51EEF"/>
    <w:rsid w:val="2D8C0C06"/>
    <w:rsid w:val="342E4462"/>
    <w:rsid w:val="4D522D2F"/>
    <w:rsid w:val="7F51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48CE041-9216-4B7A-AEA8-E25AAB56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E0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81</cp:revision>
  <dcterms:created xsi:type="dcterms:W3CDTF">2019-09-02T10:45:00Z</dcterms:created>
  <dcterms:modified xsi:type="dcterms:W3CDTF">2019-10-12T05:43:00Z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