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BFA" w:rsidRPr="00D01FDB" w:rsidRDefault="002F1BFA" w:rsidP="002F1BFA">
      <w:pPr>
        <w:pStyle w:val="a9"/>
        <w:spacing w:beforeLines="50" w:before="156" w:beforeAutospacing="0" w:afterLines="50" w:after="156" w:afterAutospacing="0"/>
        <w:ind w:right="119"/>
        <w:jc w:val="center"/>
        <w:rPr>
          <w:rFonts w:ascii="Times New Roman" w:eastAsia="黑体" w:hAnsi="Times New Roman" w:cs="Times New Roman"/>
          <w:b/>
        </w:rPr>
      </w:pPr>
      <w:r w:rsidRPr="00D01FDB">
        <w:rPr>
          <w:rFonts w:ascii="Times New Roman" w:eastAsia="黑体" w:hAnsi="Times New Roman" w:cs="Times New Roman"/>
          <w:b/>
        </w:rPr>
        <w:t>上海理工大学</w:t>
      </w:r>
      <w:r w:rsidRPr="00D01FDB">
        <w:rPr>
          <w:rFonts w:ascii="Times New Roman" w:eastAsia="黑体" w:hAnsi="Times New Roman" w:cs="Times New Roman" w:hint="eastAsia"/>
          <w:b/>
        </w:rPr>
        <w:t>“林建华奖学金”</w:t>
      </w:r>
      <w:r w:rsidRPr="00D01FDB">
        <w:rPr>
          <w:rFonts w:ascii="Times New Roman" w:eastAsia="黑体" w:hAnsi="Times New Roman" w:cs="Times New Roman" w:hint="eastAsia"/>
          <w:b/>
        </w:rPr>
        <w:t>--</w:t>
      </w:r>
      <w:r w:rsidRPr="00D01FDB">
        <w:rPr>
          <w:rFonts w:ascii="Times New Roman" w:eastAsia="黑体" w:hAnsi="Times New Roman" w:cs="Times New Roman" w:hint="eastAsia"/>
          <w:b/>
        </w:rPr>
        <w:t>“体育”奖学金评选细则</w:t>
      </w:r>
    </w:p>
    <w:p w:rsidR="002F1BFA" w:rsidRDefault="002F1BFA" w:rsidP="002F1BFA">
      <w:pPr>
        <w:spacing w:line="38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t>为进一步加强环境与建筑学院学风建设，激发学生学习动力，立志成才，培养德智体美劳全面发展的社会主义建设者和接班人。根据学校文件规定，结合我院具体情况，特制</w:t>
      </w:r>
      <w:r>
        <w:rPr>
          <w:rFonts w:ascii="Times New Roman" w:eastAsia="仿宋_GB2312" w:hAnsi="Times New Roman" w:cs="Times New Roman" w:hint="eastAsia"/>
          <w:sz w:val="22"/>
        </w:rPr>
        <w:t>定《上海理工大学“林建华奖学金”</w:t>
      </w:r>
      <w:r>
        <w:rPr>
          <w:rFonts w:ascii="Times New Roman" w:eastAsia="仿宋_GB2312" w:hAnsi="Times New Roman" w:cs="Times New Roman" w:hint="eastAsia"/>
          <w:sz w:val="22"/>
        </w:rPr>
        <w:t>--</w:t>
      </w:r>
      <w:r>
        <w:rPr>
          <w:rFonts w:ascii="Times New Roman" w:eastAsia="仿宋_GB2312" w:hAnsi="Times New Roman" w:cs="Times New Roman" w:hint="eastAsia"/>
          <w:sz w:val="22"/>
        </w:rPr>
        <w:t>“体育”奖学金评选细则》</w:t>
      </w:r>
      <w:r>
        <w:rPr>
          <w:rFonts w:ascii="Times New Roman" w:eastAsia="仿宋_GB2312" w:hAnsi="Times New Roman" w:cs="Times New Roman"/>
          <w:sz w:val="22"/>
        </w:rPr>
        <w:t>，</w:t>
      </w:r>
      <w:r>
        <w:rPr>
          <w:rFonts w:ascii="Times New Roman" w:eastAsia="仿宋_GB2312" w:hAnsi="Times New Roman" w:cs="Times New Roman" w:hint="eastAsia"/>
          <w:sz w:val="22"/>
        </w:rPr>
        <w:t>鼓励学生走下网络、走出宿舍、走向操场，同时</w:t>
      </w:r>
      <w:r>
        <w:rPr>
          <w:rFonts w:ascii="Times New Roman" w:eastAsia="仿宋_GB2312" w:hAnsi="Times New Roman" w:cs="Times New Roman"/>
          <w:sz w:val="22"/>
        </w:rPr>
        <w:t>表彰在体育精神、体育文化、体育技能等赛事中贡献突出、成绩优异的学生，以促进学生加强体育锻炼，增强身体素质。</w:t>
      </w:r>
    </w:p>
    <w:p w:rsidR="002F1BFA" w:rsidRPr="00034898" w:rsidRDefault="002F1BFA" w:rsidP="002F1BFA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一、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申请条件</w:t>
      </w:r>
    </w:p>
    <w:p w:rsidR="002F1BFA" w:rsidRPr="00034898" w:rsidRDefault="002F1BFA" w:rsidP="002F1BFA">
      <w:pPr>
        <w:spacing w:line="38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凡在我院接受学历教育的本科生、研究生均有权申请奖学金。</w:t>
      </w:r>
      <w:r>
        <w:rPr>
          <w:rFonts w:ascii="仿宋_GB2312" w:eastAsia="仿宋_GB2312" w:hAnsi="仿宋_GB2312" w:cs="仿宋_GB2312" w:hint="eastAsia"/>
          <w:sz w:val="22"/>
          <w:szCs w:val="24"/>
        </w:rPr>
        <w:t>并要</w:t>
      </w:r>
      <w:r w:rsidRPr="00034898">
        <w:rPr>
          <w:rFonts w:ascii="仿宋_GB2312" w:eastAsia="仿宋_GB2312" w:hAnsi="仿宋_GB2312" w:cs="仿宋_GB2312" w:hint="eastAsia"/>
          <w:sz w:val="22"/>
          <w:szCs w:val="24"/>
        </w:rPr>
        <w:t>做到：</w:t>
      </w:r>
    </w:p>
    <w:p w:rsidR="002F1BFA" w:rsidRPr="00034898" w:rsidRDefault="002F1BFA" w:rsidP="002F1BFA">
      <w:pPr>
        <w:spacing w:line="38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（一）热爱祖国，拥护党的路线、方针、政策，具有良好的政治素质和品德修养；</w:t>
      </w:r>
    </w:p>
    <w:p w:rsidR="002F1BFA" w:rsidRPr="00034898" w:rsidRDefault="002F1BFA" w:rsidP="002F1BFA">
      <w:pPr>
        <w:spacing w:line="38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（二）积极进取，刻苦学习，学习成绩良好；</w:t>
      </w:r>
    </w:p>
    <w:p w:rsidR="002F1BFA" w:rsidRPr="005E6861" w:rsidRDefault="002F1BFA" w:rsidP="002F1BFA">
      <w:pPr>
        <w:spacing w:line="38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（三）遵纪守法，维护社会公德，自觉遵守大学生行为准则，遵守学校有关规章制度，有较强的集体荣誉感。</w:t>
      </w:r>
    </w:p>
    <w:p w:rsidR="002F1BFA" w:rsidRDefault="002F1BFA" w:rsidP="002F1BFA">
      <w:pPr>
        <w:spacing w:line="360" w:lineRule="auto"/>
        <w:ind w:firstLineChars="200" w:firstLine="482"/>
        <w:jc w:val="left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二、奖项设置</w:t>
      </w:r>
    </w:p>
    <w:tbl>
      <w:tblPr>
        <w:tblStyle w:val="aa"/>
        <w:tblpPr w:leftFromText="180" w:rightFromText="180" w:vertAnchor="text" w:horzAnchor="margin" w:tblpXSpec="center" w:tblpY="110"/>
        <w:tblW w:w="7933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1417"/>
        <w:gridCol w:w="3827"/>
      </w:tblGrid>
      <w:tr w:rsidR="002F1BFA" w:rsidTr="00AC09A5">
        <w:tc>
          <w:tcPr>
            <w:tcW w:w="1129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等级</w:t>
            </w:r>
          </w:p>
        </w:tc>
        <w:tc>
          <w:tcPr>
            <w:tcW w:w="1560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奖</w:t>
            </w:r>
            <w:r w:rsidR="00D632B2">
              <w:rPr>
                <w:rFonts w:ascii="Times New Roman" w:eastAsia="仿宋_GB2312" w:hAnsi="Times New Roman" w:cs="Times New Roman" w:hint="eastAsia"/>
                <w:sz w:val="22"/>
              </w:rPr>
              <w:t>项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  <w:sz w:val="22"/>
              </w:rPr>
              <w:t>金额</w:t>
            </w:r>
            <w:r w:rsidR="00AC09A5" w:rsidRPr="001F574F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(元</w:t>
            </w:r>
            <w:r w:rsidR="00AC09A5" w:rsidRPr="001F574F"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  <w:t>)</w:t>
            </w:r>
          </w:p>
        </w:tc>
        <w:tc>
          <w:tcPr>
            <w:tcW w:w="1417" w:type="dxa"/>
          </w:tcPr>
          <w:p w:rsidR="002F1BFA" w:rsidRDefault="00527BAD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名额</w:t>
            </w:r>
          </w:p>
        </w:tc>
        <w:tc>
          <w:tcPr>
            <w:tcW w:w="3827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评定必要条件</w:t>
            </w:r>
          </w:p>
        </w:tc>
      </w:tr>
      <w:tr w:rsidR="002F1BFA" w:rsidTr="00AC09A5">
        <w:tc>
          <w:tcPr>
            <w:tcW w:w="1129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一等奖</w:t>
            </w:r>
          </w:p>
        </w:tc>
        <w:tc>
          <w:tcPr>
            <w:tcW w:w="1560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1600</w:t>
            </w:r>
          </w:p>
        </w:tc>
        <w:tc>
          <w:tcPr>
            <w:tcW w:w="1417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≤</w:t>
            </w:r>
            <w:r>
              <w:rPr>
                <w:rFonts w:ascii="Times New Roman" w:eastAsia="仿宋_GB2312" w:hAnsi="Times New Roman" w:cs="Times New Roman"/>
                <w:sz w:val="22"/>
              </w:rPr>
              <w:t>2</w:t>
            </w:r>
          </w:p>
        </w:tc>
        <w:tc>
          <w:tcPr>
            <w:tcW w:w="3827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市级及以上赛事</w:t>
            </w:r>
          </w:p>
        </w:tc>
      </w:tr>
      <w:tr w:rsidR="002F1BFA" w:rsidTr="00AC09A5">
        <w:tc>
          <w:tcPr>
            <w:tcW w:w="1129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二等奖</w:t>
            </w:r>
          </w:p>
        </w:tc>
        <w:tc>
          <w:tcPr>
            <w:tcW w:w="1560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800</w:t>
            </w:r>
          </w:p>
        </w:tc>
        <w:tc>
          <w:tcPr>
            <w:tcW w:w="1417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≤</w:t>
            </w:r>
            <w:r>
              <w:rPr>
                <w:rFonts w:ascii="Times New Roman" w:eastAsia="仿宋_GB2312" w:hAnsi="Times New Roman" w:cs="Times New Roman"/>
                <w:sz w:val="22"/>
              </w:rPr>
              <w:t>6</w:t>
            </w:r>
          </w:p>
        </w:tc>
        <w:tc>
          <w:tcPr>
            <w:tcW w:w="3827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一次校级赛事获奖</w:t>
            </w:r>
          </w:p>
        </w:tc>
      </w:tr>
      <w:tr w:rsidR="002F1BFA" w:rsidTr="00AC09A5">
        <w:tc>
          <w:tcPr>
            <w:tcW w:w="1129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三等奖</w:t>
            </w:r>
          </w:p>
        </w:tc>
        <w:tc>
          <w:tcPr>
            <w:tcW w:w="1560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300</w:t>
            </w:r>
          </w:p>
        </w:tc>
        <w:tc>
          <w:tcPr>
            <w:tcW w:w="1417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≤</w:t>
            </w:r>
            <w:r>
              <w:rPr>
                <w:rFonts w:ascii="Times New Roman" w:eastAsia="仿宋_GB2312" w:hAnsi="Times New Roman" w:cs="Times New Roman"/>
                <w:sz w:val="22"/>
              </w:rPr>
              <w:t>20</w:t>
            </w:r>
          </w:p>
        </w:tc>
        <w:tc>
          <w:tcPr>
            <w:tcW w:w="3827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参与两次及以上体育赛事</w:t>
            </w:r>
          </w:p>
        </w:tc>
      </w:tr>
    </w:tbl>
    <w:p w:rsidR="002F1BFA" w:rsidRPr="005E6861" w:rsidRDefault="002F1BFA" w:rsidP="002F1BFA">
      <w:pPr>
        <w:spacing w:line="360" w:lineRule="auto"/>
        <w:ind w:firstLineChars="200" w:firstLine="482"/>
        <w:jc w:val="left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三、评定办法</w:t>
      </w:r>
    </w:p>
    <w:p w:rsidR="002F1BFA" w:rsidRDefault="002F1BFA" w:rsidP="002F1BFA">
      <w:pPr>
        <w:spacing w:line="38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“林建华奖学金”</w:t>
      </w:r>
      <w:r>
        <w:rPr>
          <w:rFonts w:ascii="Times New Roman" w:eastAsia="仿宋_GB2312" w:hAnsi="Times New Roman" w:cs="Times New Roman" w:hint="eastAsia"/>
          <w:sz w:val="22"/>
        </w:rPr>
        <w:t>--</w:t>
      </w:r>
      <w:r>
        <w:rPr>
          <w:rFonts w:ascii="Times New Roman" w:eastAsia="仿宋_GB2312" w:hAnsi="Times New Roman" w:cs="Times New Roman" w:hint="eastAsia"/>
          <w:sz w:val="22"/>
        </w:rPr>
        <w:t>“体育”</w:t>
      </w:r>
      <w:r>
        <w:rPr>
          <w:rFonts w:ascii="Times New Roman" w:eastAsia="仿宋_GB2312" w:hAnsi="Times New Roman" w:cs="Times New Roman"/>
          <w:sz w:val="22"/>
        </w:rPr>
        <w:t>奖学金于每年</w:t>
      </w:r>
      <w:r>
        <w:rPr>
          <w:rFonts w:ascii="Times New Roman" w:eastAsia="仿宋_GB2312" w:hAnsi="Times New Roman" w:cs="Times New Roman"/>
          <w:sz w:val="22"/>
        </w:rPr>
        <w:t>10</w:t>
      </w:r>
      <w:r>
        <w:rPr>
          <w:rFonts w:ascii="Times New Roman" w:eastAsia="仿宋_GB2312" w:hAnsi="Times New Roman" w:cs="Times New Roman"/>
          <w:sz w:val="22"/>
        </w:rPr>
        <w:t>月份评选，具体时间以学院通知为准</w:t>
      </w:r>
      <w:r>
        <w:rPr>
          <w:rFonts w:ascii="Times New Roman" w:eastAsia="仿宋_GB2312" w:hAnsi="Times New Roman" w:cs="Times New Roman" w:hint="eastAsia"/>
          <w:sz w:val="22"/>
        </w:rPr>
        <w:t>，评选不分专业和年级，评选范围为大学期间的成果及表现</w:t>
      </w:r>
      <w:r>
        <w:rPr>
          <w:rFonts w:ascii="Times New Roman" w:eastAsia="仿宋_GB2312" w:hAnsi="Times New Roman" w:cs="Times New Roman"/>
          <w:sz w:val="22"/>
        </w:rPr>
        <w:t>。体育奖学金评分由</w:t>
      </w:r>
      <w:r>
        <w:rPr>
          <w:rFonts w:ascii="Times New Roman" w:eastAsia="仿宋_GB2312" w:hAnsi="Times New Roman" w:cs="Times New Roman" w:hint="eastAsia"/>
          <w:sz w:val="22"/>
        </w:rPr>
        <w:t>两</w:t>
      </w:r>
      <w:r>
        <w:rPr>
          <w:rFonts w:ascii="Times New Roman" w:eastAsia="仿宋_GB2312" w:hAnsi="Times New Roman" w:cs="Times New Roman"/>
          <w:sz w:val="22"/>
        </w:rPr>
        <w:t>部分组成：各类体育称号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赛事获奖得分（</w:t>
      </w:r>
      <w:r>
        <w:rPr>
          <w:rFonts w:ascii="Times New Roman" w:eastAsia="仿宋_GB2312" w:hAnsi="Times New Roman" w:cs="Times New Roman"/>
          <w:sz w:val="22"/>
        </w:rPr>
        <w:t>S1</w:t>
      </w:r>
      <w:r>
        <w:rPr>
          <w:rFonts w:ascii="Times New Roman" w:eastAsia="仿宋_GB2312" w:hAnsi="Times New Roman" w:cs="Times New Roman"/>
          <w:sz w:val="22"/>
        </w:rPr>
        <w:t>）占比</w:t>
      </w:r>
      <w:r>
        <w:rPr>
          <w:rFonts w:ascii="Times New Roman" w:eastAsia="仿宋_GB2312" w:hAnsi="Times New Roman" w:cs="Times New Roman"/>
          <w:sz w:val="22"/>
        </w:rPr>
        <w:t>60%</w:t>
      </w:r>
      <w:r>
        <w:rPr>
          <w:rFonts w:ascii="Times New Roman" w:eastAsia="仿宋_GB2312" w:hAnsi="Times New Roman" w:cs="Times New Roman"/>
          <w:sz w:val="22"/>
        </w:rPr>
        <w:t>、各类体育赛事</w:t>
      </w:r>
      <w:r>
        <w:rPr>
          <w:rFonts w:ascii="Times New Roman" w:eastAsia="仿宋_GB2312" w:hAnsi="Times New Roman" w:cs="Times New Roman" w:hint="eastAsia"/>
          <w:sz w:val="22"/>
        </w:rPr>
        <w:t>及其他活动参与</w:t>
      </w:r>
      <w:r>
        <w:rPr>
          <w:rFonts w:ascii="Times New Roman" w:eastAsia="仿宋_GB2312" w:hAnsi="Times New Roman" w:cs="Times New Roman"/>
          <w:sz w:val="22"/>
        </w:rPr>
        <w:t>得分（</w:t>
      </w:r>
      <w:r>
        <w:rPr>
          <w:rFonts w:ascii="Times New Roman" w:eastAsia="仿宋_GB2312" w:hAnsi="Times New Roman" w:cs="Times New Roman"/>
          <w:sz w:val="22"/>
        </w:rPr>
        <w:t>S2</w:t>
      </w:r>
      <w:r>
        <w:rPr>
          <w:rFonts w:ascii="Times New Roman" w:eastAsia="仿宋_GB2312" w:hAnsi="Times New Roman" w:cs="Times New Roman"/>
          <w:sz w:val="22"/>
        </w:rPr>
        <w:t>）占比</w:t>
      </w:r>
      <w:r>
        <w:rPr>
          <w:rFonts w:ascii="Times New Roman" w:eastAsia="仿宋_GB2312" w:hAnsi="Times New Roman" w:cs="Times New Roman"/>
          <w:sz w:val="22"/>
        </w:rPr>
        <w:t>40%</w:t>
      </w:r>
      <w:r>
        <w:rPr>
          <w:rFonts w:ascii="Times New Roman" w:eastAsia="仿宋_GB2312" w:hAnsi="Times New Roman" w:cs="Times New Roman"/>
          <w:sz w:val="22"/>
        </w:rPr>
        <w:t>，计算公式如下：</w:t>
      </w:r>
    </w:p>
    <w:p w:rsidR="002F1BFA" w:rsidRDefault="002F1BFA" w:rsidP="002F1BFA">
      <w:pPr>
        <w:spacing w:beforeLines="25" w:before="78" w:afterLines="25" w:after="78" w:line="400" w:lineRule="exact"/>
        <w:jc w:val="center"/>
        <w:rPr>
          <w:rFonts w:ascii="Times New Roman" w:eastAsia="仿宋_GB2312" w:hAnsi="Times New Roman" w:cs="Times New Roman"/>
          <w:b/>
          <w:sz w:val="22"/>
        </w:rPr>
      </w:pPr>
      <w:r>
        <w:rPr>
          <w:rFonts w:ascii="Times New Roman" w:eastAsia="仿宋_GB2312" w:hAnsi="Times New Roman" w:cs="Times New Roman"/>
          <w:b/>
          <w:sz w:val="22"/>
        </w:rPr>
        <w:t>S</w:t>
      </w:r>
      <w:r>
        <w:rPr>
          <w:rFonts w:ascii="Times New Roman" w:eastAsia="仿宋_GB2312" w:hAnsi="Times New Roman" w:cs="Times New Roman"/>
          <w:b/>
          <w:sz w:val="22"/>
        </w:rPr>
        <w:t>（总分）</w:t>
      </w:r>
      <w:r>
        <w:rPr>
          <w:rFonts w:ascii="Times New Roman" w:eastAsia="仿宋_GB2312" w:hAnsi="Times New Roman" w:cs="Times New Roman"/>
          <w:b/>
          <w:sz w:val="22"/>
        </w:rPr>
        <w:t xml:space="preserve">=S1 × 60% + S2 × 40% </w:t>
      </w:r>
    </w:p>
    <w:p w:rsidR="002F1BFA" w:rsidRDefault="002F1BFA" w:rsidP="002F1BFA">
      <w:pPr>
        <w:spacing w:line="400" w:lineRule="exact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注：满足评奖条件，依据得分高低在评奖人数范围内进行评选。相同得分情况下，</w:t>
      </w:r>
      <w:r>
        <w:rPr>
          <w:rFonts w:ascii="Times New Roman" w:eastAsia="仿宋_GB2312" w:hAnsi="Times New Roman" w:cs="Times New Roman" w:hint="eastAsia"/>
          <w:sz w:val="22"/>
        </w:rPr>
        <w:t>S</w:t>
      </w:r>
      <w:r>
        <w:rPr>
          <w:rFonts w:ascii="Times New Roman" w:eastAsia="仿宋_GB2312" w:hAnsi="Times New Roman" w:cs="Times New Roman"/>
          <w:sz w:val="22"/>
        </w:rPr>
        <w:t>1</w:t>
      </w:r>
      <w:r>
        <w:rPr>
          <w:rFonts w:ascii="Times New Roman" w:eastAsia="仿宋_GB2312" w:hAnsi="Times New Roman" w:cs="Times New Roman" w:hint="eastAsia"/>
          <w:sz w:val="22"/>
        </w:rPr>
        <w:t>得分高者优先参评；</w:t>
      </w:r>
      <w:r>
        <w:rPr>
          <w:rFonts w:ascii="Times New Roman" w:eastAsia="仿宋_GB2312" w:hAnsi="Times New Roman" w:cs="Times New Roman" w:hint="eastAsia"/>
          <w:sz w:val="22"/>
        </w:rPr>
        <w:t>S</w:t>
      </w:r>
      <w:r>
        <w:rPr>
          <w:rFonts w:ascii="Times New Roman" w:eastAsia="仿宋_GB2312" w:hAnsi="Times New Roman" w:cs="Times New Roman"/>
          <w:sz w:val="22"/>
        </w:rPr>
        <w:t>1</w:t>
      </w:r>
      <w:r>
        <w:rPr>
          <w:rFonts w:ascii="Times New Roman" w:eastAsia="仿宋_GB2312" w:hAnsi="Times New Roman" w:cs="Times New Roman" w:hint="eastAsia"/>
          <w:sz w:val="22"/>
        </w:rPr>
        <w:t>得分相同，</w:t>
      </w:r>
      <w:r>
        <w:rPr>
          <w:rFonts w:ascii="Times New Roman" w:eastAsia="仿宋_GB2312" w:hAnsi="Times New Roman" w:cs="Times New Roman" w:hint="eastAsia"/>
          <w:sz w:val="22"/>
        </w:rPr>
        <w:t>S</w:t>
      </w:r>
      <w:r>
        <w:rPr>
          <w:rFonts w:ascii="Times New Roman" w:eastAsia="仿宋_GB2312" w:hAnsi="Times New Roman" w:cs="Times New Roman"/>
          <w:sz w:val="22"/>
        </w:rPr>
        <w:t>2</w:t>
      </w:r>
      <w:r>
        <w:rPr>
          <w:rFonts w:ascii="Times New Roman" w:eastAsia="仿宋_GB2312" w:hAnsi="Times New Roman" w:cs="Times New Roman" w:hint="eastAsia"/>
          <w:sz w:val="22"/>
        </w:rPr>
        <w:t>参与赛事级别高者优先。</w:t>
      </w:r>
    </w:p>
    <w:p w:rsidR="002F1BFA" w:rsidRDefault="002F1BFA" w:rsidP="002F1BFA">
      <w:pPr>
        <w:spacing w:line="400" w:lineRule="exact"/>
        <w:ind w:firstLineChars="200" w:firstLine="440"/>
        <w:rPr>
          <w:rFonts w:ascii="Times New Roman" w:eastAsia="黑体" w:hAnsi="Times New Roman" w:cs="Times New Roman"/>
          <w:sz w:val="22"/>
        </w:rPr>
      </w:pPr>
      <w:r w:rsidRPr="007379F9">
        <w:rPr>
          <w:rFonts w:ascii="黑体" w:eastAsia="黑体" w:hAnsi="黑体" w:cs="Times New Roman" w:hint="eastAsia"/>
          <w:sz w:val="22"/>
        </w:rPr>
        <w:t>S</w:t>
      </w:r>
      <w:r w:rsidRPr="007379F9">
        <w:rPr>
          <w:rFonts w:ascii="黑体" w:eastAsia="黑体" w:hAnsi="黑体" w:cs="Times New Roman"/>
          <w:sz w:val="22"/>
        </w:rPr>
        <w:t xml:space="preserve">1 </w:t>
      </w:r>
      <w:r>
        <w:rPr>
          <w:rFonts w:ascii="Times New Roman" w:eastAsia="黑体" w:hAnsi="Times New Roman" w:cs="Times New Roman"/>
          <w:sz w:val="22"/>
        </w:rPr>
        <w:t>各类体育称号</w:t>
      </w:r>
      <w:r>
        <w:rPr>
          <w:rFonts w:ascii="Times New Roman" w:eastAsia="黑体" w:hAnsi="Times New Roman" w:cs="Times New Roman"/>
          <w:sz w:val="22"/>
        </w:rPr>
        <w:t>/</w:t>
      </w:r>
      <w:r>
        <w:rPr>
          <w:rFonts w:ascii="Times New Roman" w:eastAsia="黑体" w:hAnsi="Times New Roman" w:cs="Times New Roman"/>
          <w:sz w:val="22"/>
        </w:rPr>
        <w:t>赛事获奖</w:t>
      </w:r>
      <w:r>
        <w:rPr>
          <w:rFonts w:ascii="Times New Roman" w:eastAsia="黑体" w:hAnsi="Times New Roman" w:cs="Times New Roman" w:hint="eastAsia"/>
          <w:sz w:val="22"/>
        </w:rPr>
        <w:t>（</w:t>
      </w:r>
      <w:r>
        <w:rPr>
          <w:rFonts w:ascii="Times New Roman" w:eastAsia="黑体" w:hAnsi="Times New Roman" w:cs="Times New Roman"/>
          <w:sz w:val="22"/>
        </w:rPr>
        <w:t>60</w:t>
      </w:r>
      <w:r>
        <w:rPr>
          <w:rFonts w:ascii="Times New Roman" w:eastAsia="黑体" w:hAnsi="Times New Roman" w:cs="Times New Roman" w:hint="eastAsia"/>
          <w:sz w:val="22"/>
        </w:rPr>
        <w:t>%</w:t>
      </w:r>
      <w:r>
        <w:rPr>
          <w:rFonts w:ascii="Times New Roman" w:eastAsia="黑体" w:hAnsi="Times New Roman" w:cs="Times New Roman" w:hint="eastAsia"/>
          <w:sz w:val="22"/>
        </w:rPr>
        <w:t>）</w:t>
      </w:r>
    </w:p>
    <w:p w:rsidR="002F1BFA" w:rsidRPr="002424A8" w:rsidRDefault="002F1BFA" w:rsidP="002F1BFA">
      <w:pPr>
        <w:pStyle w:val="ab"/>
        <w:numPr>
          <w:ilvl w:val="0"/>
          <w:numId w:val="1"/>
        </w:numPr>
        <w:spacing w:afterLines="50" w:after="156" w:line="400" w:lineRule="exact"/>
        <w:ind w:left="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t>称号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证书</w:t>
      </w:r>
    </w:p>
    <w:tbl>
      <w:tblPr>
        <w:tblStyle w:val="aa"/>
        <w:tblW w:w="6095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3160"/>
        <w:gridCol w:w="2935"/>
      </w:tblGrid>
      <w:tr w:rsidR="002F1BFA" w:rsidRPr="00367111" w:rsidTr="003E68D9">
        <w:trPr>
          <w:trHeight w:val="170"/>
        </w:trPr>
        <w:tc>
          <w:tcPr>
            <w:tcW w:w="3160" w:type="dxa"/>
          </w:tcPr>
          <w:p w:rsidR="002F1BFA" w:rsidRPr="00367111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运动员技术等级</w:t>
            </w:r>
          </w:p>
        </w:tc>
        <w:tc>
          <w:tcPr>
            <w:tcW w:w="2935" w:type="dxa"/>
          </w:tcPr>
          <w:p w:rsidR="002F1BFA" w:rsidRPr="00367111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评分</w:t>
            </w:r>
          </w:p>
        </w:tc>
      </w:tr>
      <w:tr w:rsidR="002F1BFA" w:rsidRPr="00367111" w:rsidTr="003E68D9">
        <w:trPr>
          <w:trHeight w:val="170"/>
        </w:trPr>
        <w:tc>
          <w:tcPr>
            <w:tcW w:w="3160" w:type="dxa"/>
          </w:tcPr>
          <w:p w:rsidR="002F1BFA" w:rsidRPr="00367111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国际级运动健将</w:t>
            </w:r>
          </w:p>
        </w:tc>
        <w:tc>
          <w:tcPr>
            <w:tcW w:w="2935" w:type="dxa"/>
          </w:tcPr>
          <w:p w:rsidR="002F1BFA" w:rsidRPr="00367111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100</w:t>
            </w:r>
          </w:p>
        </w:tc>
      </w:tr>
      <w:tr w:rsidR="002F1BFA" w:rsidRPr="00367111" w:rsidTr="003E68D9">
        <w:trPr>
          <w:trHeight w:val="170"/>
        </w:trPr>
        <w:tc>
          <w:tcPr>
            <w:tcW w:w="3160" w:type="dxa"/>
          </w:tcPr>
          <w:p w:rsidR="002F1BFA" w:rsidRPr="00367111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运动健将</w:t>
            </w:r>
          </w:p>
        </w:tc>
        <w:tc>
          <w:tcPr>
            <w:tcW w:w="2935" w:type="dxa"/>
          </w:tcPr>
          <w:p w:rsidR="002F1BFA" w:rsidRPr="00367111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70</w:t>
            </w:r>
          </w:p>
        </w:tc>
      </w:tr>
      <w:tr w:rsidR="002F1BFA" w:rsidRPr="00367111" w:rsidTr="003E68D9">
        <w:trPr>
          <w:trHeight w:val="170"/>
        </w:trPr>
        <w:tc>
          <w:tcPr>
            <w:tcW w:w="3160" w:type="dxa"/>
          </w:tcPr>
          <w:p w:rsidR="002F1BFA" w:rsidRPr="00367111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一级运动员</w:t>
            </w:r>
          </w:p>
        </w:tc>
        <w:tc>
          <w:tcPr>
            <w:tcW w:w="2935" w:type="dxa"/>
          </w:tcPr>
          <w:p w:rsidR="002F1BFA" w:rsidRPr="00367111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50</w:t>
            </w:r>
          </w:p>
        </w:tc>
      </w:tr>
      <w:tr w:rsidR="002F1BFA" w:rsidRPr="00367111" w:rsidTr="003E68D9">
        <w:trPr>
          <w:trHeight w:val="170"/>
        </w:trPr>
        <w:tc>
          <w:tcPr>
            <w:tcW w:w="3160" w:type="dxa"/>
          </w:tcPr>
          <w:p w:rsidR="002F1BFA" w:rsidRPr="00367111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二级运动员</w:t>
            </w:r>
          </w:p>
        </w:tc>
        <w:tc>
          <w:tcPr>
            <w:tcW w:w="2935" w:type="dxa"/>
          </w:tcPr>
          <w:p w:rsidR="002F1BFA" w:rsidRPr="00367111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40</w:t>
            </w:r>
          </w:p>
        </w:tc>
      </w:tr>
      <w:tr w:rsidR="002F1BFA" w:rsidRPr="00367111" w:rsidTr="003E68D9">
        <w:trPr>
          <w:trHeight w:val="170"/>
        </w:trPr>
        <w:tc>
          <w:tcPr>
            <w:tcW w:w="3160" w:type="dxa"/>
          </w:tcPr>
          <w:p w:rsidR="002F1BFA" w:rsidRPr="00367111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三级运动员</w:t>
            </w:r>
          </w:p>
        </w:tc>
        <w:tc>
          <w:tcPr>
            <w:tcW w:w="2935" w:type="dxa"/>
          </w:tcPr>
          <w:p w:rsidR="002F1BFA" w:rsidRPr="00367111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 w:rsidRPr="00367111">
              <w:rPr>
                <w:rFonts w:ascii="Times New Roman" w:eastAsia="仿宋_GB2312" w:hAnsi="Times New Roman" w:cs="Times New Roman"/>
                <w:sz w:val="22"/>
              </w:rPr>
              <w:t>30</w:t>
            </w:r>
          </w:p>
        </w:tc>
      </w:tr>
    </w:tbl>
    <w:p w:rsidR="002F1BFA" w:rsidRDefault="002F1BFA" w:rsidP="002F1BFA">
      <w:pPr>
        <w:pStyle w:val="ab"/>
        <w:numPr>
          <w:ilvl w:val="0"/>
          <w:numId w:val="1"/>
        </w:numPr>
        <w:spacing w:line="400" w:lineRule="exact"/>
        <w:ind w:left="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lastRenderedPageBreak/>
        <w:t>各</w:t>
      </w:r>
      <w:r>
        <w:rPr>
          <w:rFonts w:ascii="Times New Roman" w:eastAsia="仿宋_GB2312" w:hAnsi="Times New Roman" w:cs="Times New Roman" w:hint="eastAsia"/>
          <w:sz w:val="22"/>
        </w:rPr>
        <w:t>级赛事</w:t>
      </w:r>
      <w:r>
        <w:rPr>
          <w:rFonts w:ascii="Times New Roman" w:eastAsia="仿宋_GB2312" w:hAnsi="Times New Roman" w:cs="Times New Roman"/>
          <w:sz w:val="22"/>
        </w:rPr>
        <w:t>获奖</w:t>
      </w:r>
    </w:p>
    <w:p w:rsidR="002F1BFA" w:rsidRPr="00034898" w:rsidRDefault="002F1BFA" w:rsidP="002F1BFA">
      <w:pPr>
        <w:spacing w:line="400" w:lineRule="exact"/>
        <w:ind w:firstLineChars="400" w:firstLine="880"/>
        <w:rPr>
          <w:rFonts w:ascii="Times New Roman" w:eastAsia="仿宋_GB2312" w:hAnsi="Times New Roman" w:cs="Times New Roman"/>
          <w:sz w:val="22"/>
        </w:rPr>
      </w:pPr>
      <w:r w:rsidRPr="00034898">
        <w:rPr>
          <w:rFonts w:ascii="Times New Roman" w:eastAsia="仿宋_GB2312" w:hAnsi="Times New Roman" w:cs="Times New Roman" w:hint="eastAsia"/>
          <w:sz w:val="22"/>
        </w:rPr>
        <w:t>同一赛事只计算最高奖项，团队赛事获奖成员等级评分计算规定的</w:t>
      </w:r>
      <w:r w:rsidRPr="00034898">
        <w:rPr>
          <w:rFonts w:ascii="Times New Roman" w:eastAsia="仿宋_GB2312" w:hAnsi="Times New Roman" w:cs="Times New Roman" w:hint="eastAsia"/>
          <w:sz w:val="22"/>
        </w:rPr>
        <w:t>60%</w:t>
      </w:r>
      <w:r w:rsidRPr="00034898">
        <w:rPr>
          <w:rFonts w:ascii="Times New Roman" w:eastAsia="仿宋_GB2312" w:hAnsi="Times New Roman" w:cs="Times New Roman" w:hint="eastAsia"/>
          <w:sz w:val="22"/>
        </w:rPr>
        <w:t>。</w:t>
      </w:r>
    </w:p>
    <w:p w:rsidR="002F1BFA" w:rsidRPr="00034898" w:rsidRDefault="002F1BFA" w:rsidP="002F1BFA">
      <w:pPr>
        <w:spacing w:line="400" w:lineRule="exact"/>
        <w:ind w:firstLineChars="400" w:firstLine="880"/>
        <w:rPr>
          <w:rFonts w:ascii="Times New Roman" w:eastAsia="仿宋_GB2312" w:hAnsi="Times New Roman" w:cs="Times New Roman"/>
          <w:sz w:val="22"/>
        </w:rPr>
      </w:pPr>
      <w:r w:rsidRPr="00034898">
        <w:rPr>
          <w:rFonts w:ascii="Times New Roman" w:eastAsia="仿宋_GB2312" w:hAnsi="Times New Roman" w:cs="Times New Roman" w:hint="eastAsia"/>
          <w:sz w:val="22"/>
        </w:rPr>
        <w:t>若赛事具有特定奖项，在一等奖得分基础上增加</w:t>
      </w:r>
      <w:r w:rsidRPr="00034898">
        <w:rPr>
          <w:rFonts w:ascii="Times New Roman" w:eastAsia="仿宋_GB2312" w:hAnsi="Times New Roman" w:cs="Times New Roman" w:hint="eastAsia"/>
          <w:sz w:val="22"/>
        </w:rPr>
        <w:t>20%</w:t>
      </w:r>
      <w:r w:rsidRPr="00034898">
        <w:rPr>
          <w:rFonts w:ascii="Times New Roman" w:eastAsia="仿宋_GB2312" w:hAnsi="Times New Roman" w:cs="Times New Roman" w:hint="eastAsia"/>
          <w:sz w:val="22"/>
        </w:rPr>
        <w:t>。</w:t>
      </w:r>
    </w:p>
    <w:p w:rsidR="002F1BFA" w:rsidRDefault="002F1BFA" w:rsidP="002F1BFA">
      <w:pPr>
        <w:spacing w:line="400" w:lineRule="exact"/>
        <w:ind w:firstLineChars="400" w:firstLine="880"/>
        <w:rPr>
          <w:rFonts w:ascii="Times New Roman" w:eastAsia="仿宋_GB2312" w:hAnsi="Times New Roman" w:cs="Times New Roman"/>
          <w:sz w:val="22"/>
        </w:rPr>
      </w:pPr>
      <w:r w:rsidRPr="00034898">
        <w:rPr>
          <w:rFonts w:ascii="Times New Roman" w:eastAsia="仿宋_GB2312" w:hAnsi="Times New Roman" w:cs="Times New Roman" w:hint="eastAsia"/>
          <w:sz w:val="22"/>
        </w:rPr>
        <w:t>其他类型赛事获奖等级由学院评奖工作小组依据赛事影响力认定。</w:t>
      </w:r>
    </w:p>
    <w:p w:rsidR="002F1BFA" w:rsidRDefault="002F1BFA" w:rsidP="002F1BFA">
      <w:pPr>
        <w:spacing w:afterLines="50" w:after="156" w:line="40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t>参加校级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市级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国家级体育赛事，各级获奖评分如下</w:t>
      </w:r>
    </w:p>
    <w:tbl>
      <w:tblPr>
        <w:tblStyle w:val="aa"/>
        <w:tblW w:w="6520" w:type="dxa"/>
        <w:jc w:val="center"/>
        <w:tblLayout w:type="fixed"/>
        <w:tblLook w:val="04A0" w:firstRow="1" w:lastRow="0" w:firstColumn="1" w:lastColumn="0" w:noHBand="0" w:noVBand="1"/>
      </w:tblPr>
      <w:tblGrid>
        <w:gridCol w:w="1653"/>
        <w:gridCol w:w="1607"/>
        <w:gridCol w:w="1701"/>
        <w:gridCol w:w="1559"/>
      </w:tblGrid>
      <w:tr w:rsidR="002F1BFA" w:rsidTr="003E68D9">
        <w:trPr>
          <w:jc w:val="center"/>
        </w:trPr>
        <w:tc>
          <w:tcPr>
            <w:tcW w:w="1653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级别</w:t>
            </w:r>
          </w:p>
        </w:tc>
        <w:tc>
          <w:tcPr>
            <w:tcW w:w="1607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一等奖</w:t>
            </w:r>
          </w:p>
        </w:tc>
        <w:tc>
          <w:tcPr>
            <w:tcW w:w="1701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二等奖</w:t>
            </w:r>
          </w:p>
        </w:tc>
        <w:tc>
          <w:tcPr>
            <w:tcW w:w="1559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三等奖</w:t>
            </w:r>
          </w:p>
        </w:tc>
      </w:tr>
      <w:tr w:rsidR="002F1BFA" w:rsidTr="003E68D9">
        <w:trPr>
          <w:jc w:val="center"/>
        </w:trPr>
        <w:tc>
          <w:tcPr>
            <w:tcW w:w="1653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国家级</w:t>
            </w:r>
          </w:p>
        </w:tc>
        <w:tc>
          <w:tcPr>
            <w:tcW w:w="1607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60</w:t>
            </w:r>
          </w:p>
        </w:tc>
        <w:tc>
          <w:tcPr>
            <w:tcW w:w="1701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45</w:t>
            </w:r>
          </w:p>
        </w:tc>
        <w:tc>
          <w:tcPr>
            <w:tcW w:w="1559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30</w:t>
            </w:r>
          </w:p>
        </w:tc>
      </w:tr>
      <w:tr w:rsidR="002F1BFA" w:rsidTr="003E68D9">
        <w:trPr>
          <w:jc w:val="center"/>
        </w:trPr>
        <w:tc>
          <w:tcPr>
            <w:tcW w:w="1653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省部级</w:t>
            </w:r>
          </w:p>
        </w:tc>
        <w:tc>
          <w:tcPr>
            <w:tcW w:w="1607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40</w:t>
            </w:r>
          </w:p>
        </w:tc>
        <w:tc>
          <w:tcPr>
            <w:tcW w:w="1701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30</w:t>
            </w:r>
          </w:p>
        </w:tc>
        <w:tc>
          <w:tcPr>
            <w:tcW w:w="1559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20</w:t>
            </w:r>
          </w:p>
        </w:tc>
      </w:tr>
      <w:tr w:rsidR="002F1BFA" w:rsidTr="003E68D9">
        <w:trPr>
          <w:jc w:val="center"/>
        </w:trPr>
        <w:tc>
          <w:tcPr>
            <w:tcW w:w="1653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校级</w:t>
            </w:r>
          </w:p>
        </w:tc>
        <w:tc>
          <w:tcPr>
            <w:tcW w:w="1607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25</w:t>
            </w:r>
          </w:p>
        </w:tc>
        <w:tc>
          <w:tcPr>
            <w:tcW w:w="1701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20</w:t>
            </w:r>
          </w:p>
        </w:tc>
        <w:tc>
          <w:tcPr>
            <w:tcW w:w="1559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15</w:t>
            </w:r>
          </w:p>
        </w:tc>
      </w:tr>
    </w:tbl>
    <w:p w:rsidR="002F1BFA" w:rsidRDefault="002F1BFA" w:rsidP="002F1BFA">
      <w:pPr>
        <w:spacing w:line="400" w:lineRule="exact"/>
        <w:ind w:firstLineChars="200" w:firstLine="440"/>
        <w:rPr>
          <w:rFonts w:ascii="Times New Roman" w:eastAsia="黑体" w:hAnsi="Times New Roman" w:cs="Times New Roman"/>
          <w:sz w:val="22"/>
        </w:rPr>
      </w:pPr>
      <w:r w:rsidRPr="007379F9">
        <w:rPr>
          <w:rFonts w:ascii="黑体" w:eastAsia="黑体" w:hAnsi="黑体" w:cs="Times New Roman" w:hint="eastAsia"/>
          <w:sz w:val="22"/>
        </w:rPr>
        <w:t>S</w:t>
      </w:r>
      <w:r w:rsidRPr="007379F9">
        <w:rPr>
          <w:rFonts w:ascii="黑体" w:eastAsia="黑体" w:hAnsi="黑体" w:cs="Times New Roman"/>
          <w:sz w:val="22"/>
        </w:rPr>
        <w:t xml:space="preserve">2 </w:t>
      </w:r>
      <w:r>
        <w:rPr>
          <w:rFonts w:ascii="Times New Roman" w:eastAsia="黑体" w:hAnsi="Times New Roman" w:cs="Times New Roman"/>
          <w:sz w:val="22"/>
        </w:rPr>
        <w:t>各类体育赛事及其他活动参与（</w:t>
      </w:r>
      <w:r>
        <w:rPr>
          <w:rFonts w:ascii="Times New Roman" w:eastAsia="黑体" w:hAnsi="Times New Roman" w:cs="Times New Roman"/>
          <w:sz w:val="22"/>
        </w:rPr>
        <w:t>40%</w:t>
      </w:r>
      <w:r>
        <w:rPr>
          <w:rFonts w:ascii="Times New Roman" w:eastAsia="黑体" w:hAnsi="Times New Roman" w:cs="Times New Roman"/>
          <w:sz w:val="22"/>
        </w:rPr>
        <w:t>）</w:t>
      </w:r>
    </w:p>
    <w:p w:rsidR="002F1BFA" w:rsidRDefault="002F1BFA" w:rsidP="002F1BFA">
      <w:pPr>
        <w:spacing w:afterLines="50" w:after="156" w:line="400" w:lineRule="exact"/>
        <w:ind w:firstLineChars="200" w:firstLine="44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/>
          <w:sz w:val="22"/>
        </w:rPr>
        <w:t>参加市级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国家级体育赛事，获奖按竞赛获奖加分，</w:t>
      </w:r>
      <w:r>
        <w:rPr>
          <w:rFonts w:ascii="Times New Roman" w:eastAsia="仿宋_GB2312" w:hAnsi="Times New Roman" w:cs="Times New Roman" w:hint="eastAsia"/>
          <w:sz w:val="22"/>
        </w:rPr>
        <w:t>若未</w:t>
      </w:r>
      <w:r>
        <w:rPr>
          <w:rFonts w:ascii="Times New Roman" w:eastAsia="仿宋_GB2312" w:hAnsi="Times New Roman" w:cs="Times New Roman"/>
          <w:sz w:val="22"/>
        </w:rPr>
        <w:t>获奖</w:t>
      </w:r>
      <w:r>
        <w:rPr>
          <w:rFonts w:ascii="Times New Roman" w:eastAsia="仿宋_GB2312" w:hAnsi="Times New Roman" w:cs="Times New Roman" w:hint="eastAsia"/>
          <w:sz w:val="22"/>
        </w:rPr>
        <w:t>则统一</w:t>
      </w:r>
      <w:r>
        <w:rPr>
          <w:rFonts w:ascii="Times New Roman" w:eastAsia="仿宋_GB2312" w:hAnsi="Times New Roman" w:cs="Times New Roman"/>
          <w:sz w:val="22"/>
        </w:rPr>
        <w:t>加</w:t>
      </w:r>
      <w:r>
        <w:rPr>
          <w:rFonts w:ascii="Times New Roman" w:eastAsia="仿宋_GB2312" w:hAnsi="Times New Roman" w:cs="Times New Roman"/>
          <w:sz w:val="22"/>
        </w:rPr>
        <w:t>10</w:t>
      </w:r>
      <w:r>
        <w:rPr>
          <w:rFonts w:ascii="Times New Roman" w:eastAsia="仿宋_GB2312" w:hAnsi="Times New Roman" w:cs="Times New Roman"/>
          <w:sz w:val="22"/>
        </w:rPr>
        <w:t>分；参与学校</w:t>
      </w:r>
      <w:r>
        <w:rPr>
          <w:rFonts w:ascii="Times New Roman" w:eastAsia="仿宋_GB2312" w:hAnsi="Times New Roman" w:cs="Times New Roman" w:hint="eastAsia"/>
          <w:sz w:val="22"/>
        </w:rPr>
        <w:t>共青团及</w:t>
      </w:r>
      <w:r>
        <w:rPr>
          <w:rFonts w:ascii="Times New Roman" w:eastAsia="仿宋_GB2312" w:hAnsi="Times New Roman" w:cs="Times New Roman"/>
          <w:sz w:val="22"/>
        </w:rPr>
        <w:t>体育教学部主</w:t>
      </w:r>
      <w:r>
        <w:rPr>
          <w:rFonts w:ascii="Times New Roman" w:eastAsia="仿宋_GB2312" w:hAnsi="Times New Roman" w:cs="Times New Roman" w:hint="eastAsia"/>
          <w:sz w:val="22"/>
        </w:rPr>
        <w:t>/</w:t>
      </w:r>
      <w:r>
        <w:rPr>
          <w:rFonts w:ascii="Times New Roman" w:eastAsia="仿宋_GB2312" w:hAnsi="Times New Roman" w:cs="Times New Roman" w:hint="eastAsia"/>
          <w:sz w:val="22"/>
        </w:rPr>
        <w:t>承</w:t>
      </w:r>
      <w:r>
        <w:rPr>
          <w:rFonts w:ascii="Times New Roman" w:eastAsia="仿宋_GB2312" w:hAnsi="Times New Roman" w:cs="Times New Roman"/>
          <w:sz w:val="22"/>
        </w:rPr>
        <w:t>办的校级体育赛事计分情况见表</w:t>
      </w:r>
      <w:r>
        <w:rPr>
          <w:rFonts w:ascii="Times New Roman" w:eastAsia="仿宋_GB2312" w:hAnsi="Times New Roman" w:cs="Times New Roman" w:hint="eastAsia"/>
          <w:sz w:val="22"/>
        </w:rPr>
        <w:t>：</w:t>
      </w:r>
    </w:p>
    <w:tbl>
      <w:tblPr>
        <w:tblStyle w:val="aa"/>
        <w:tblW w:w="5954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3019"/>
        <w:gridCol w:w="2935"/>
      </w:tblGrid>
      <w:tr w:rsidR="002F1BFA" w:rsidTr="003E68D9">
        <w:tc>
          <w:tcPr>
            <w:tcW w:w="3019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体育赛事</w:t>
            </w:r>
          </w:p>
        </w:tc>
        <w:tc>
          <w:tcPr>
            <w:tcW w:w="2935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评分</w:t>
            </w:r>
          </w:p>
        </w:tc>
      </w:tr>
      <w:tr w:rsidR="002F1BFA" w:rsidTr="003E68D9">
        <w:tc>
          <w:tcPr>
            <w:tcW w:w="3019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体育文化节（田径比赛）</w:t>
            </w:r>
          </w:p>
        </w:tc>
        <w:tc>
          <w:tcPr>
            <w:tcW w:w="2935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5</w:t>
            </w:r>
          </w:p>
        </w:tc>
      </w:tr>
      <w:tr w:rsidR="002F1BFA" w:rsidTr="003E68D9">
        <w:tc>
          <w:tcPr>
            <w:tcW w:w="3019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体育文化节（方阵表演）</w:t>
            </w:r>
          </w:p>
        </w:tc>
        <w:tc>
          <w:tcPr>
            <w:tcW w:w="2935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5</w:t>
            </w:r>
          </w:p>
        </w:tc>
      </w:tr>
      <w:tr w:rsidR="002F1BFA" w:rsidTr="003E68D9">
        <w:tc>
          <w:tcPr>
            <w:tcW w:w="3019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冬季长跑</w:t>
            </w:r>
          </w:p>
        </w:tc>
        <w:tc>
          <w:tcPr>
            <w:tcW w:w="2935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5</w:t>
            </w:r>
          </w:p>
        </w:tc>
      </w:tr>
      <w:tr w:rsidR="002F1BFA" w:rsidTr="003E68D9">
        <w:tc>
          <w:tcPr>
            <w:tcW w:w="3019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球类赛事</w:t>
            </w:r>
          </w:p>
        </w:tc>
        <w:tc>
          <w:tcPr>
            <w:tcW w:w="2935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5</w:t>
            </w:r>
          </w:p>
        </w:tc>
      </w:tr>
      <w:tr w:rsidR="002F1BFA" w:rsidTr="003E68D9">
        <w:tc>
          <w:tcPr>
            <w:tcW w:w="3019" w:type="dxa"/>
          </w:tcPr>
          <w:p w:rsidR="002F1BFA" w:rsidRDefault="002F1BFA" w:rsidP="003E68D9">
            <w:pPr>
              <w:spacing w:line="400" w:lineRule="exact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其他未列明的体育赛事</w:t>
            </w:r>
          </w:p>
        </w:tc>
        <w:tc>
          <w:tcPr>
            <w:tcW w:w="2935" w:type="dxa"/>
          </w:tcPr>
          <w:p w:rsidR="002F1BFA" w:rsidRDefault="002F1BFA" w:rsidP="003E68D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3</w:t>
            </w:r>
          </w:p>
        </w:tc>
      </w:tr>
    </w:tbl>
    <w:p w:rsidR="002F1BFA" w:rsidRDefault="002F1BFA" w:rsidP="002F1BFA">
      <w:pPr>
        <w:spacing w:afterLines="50" w:after="156" w:line="400" w:lineRule="exact"/>
        <w:ind w:leftChars="97" w:left="204" w:firstLineChars="100" w:firstLine="220"/>
        <w:rPr>
          <w:rFonts w:ascii="Times New Roman" w:eastAsia="仿宋_GB2312" w:hAnsi="Times New Roman" w:cs="Times New Roman"/>
          <w:sz w:val="22"/>
        </w:rPr>
      </w:pPr>
      <w:r>
        <w:rPr>
          <w:rFonts w:ascii="Times New Roman" w:eastAsia="仿宋_GB2312" w:hAnsi="Times New Roman" w:cs="Times New Roman" w:hint="eastAsia"/>
          <w:sz w:val="22"/>
        </w:rPr>
        <w:t>注：</w:t>
      </w:r>
      <w:r>
        <w:rPr>
          <w:rFonts w:ascii="Times New Roman" w:eastAsia="仿宋_GB2312" w:hAnsi="Times New Roman" w:cs="Times New Roman"/>
          <w:sz w:val="22"/>
        </w:rPr>
        <w:t>其他未列明的</w:t>
      </w:r>
      <w:r>
        <w:rPr>
          <w:rFonts w:ascii="Times New Roman" w:eastAsia="仿宋_GB2312" w:hAnsi="Times New Roman" w:cs="Times New Roman" w:hint="eastAsia"/>
          <w:sz w:val="22"/>
        </w:rPr>
        <w:t>的部门或学生组织主办的</w:t>
      </w:r>
      <w:r>
        <w:rPr>
          <w:rFonts w:ascii="Times New Roman" w:eastAsia="仿宋_GB2312" w:hAnsi="Times New Roman" w:cs="Times New Roman"/>
          <w:sz w:val="22"/>
        </w:rPr>
        <w:t>体育赛事依据赛事影响力，参与得分按照</w:t>
      </w:r>
      <w:r>
        <w:rPr>
          <w:rFonts w:ascii="Times New Roman" w:eastAsia="仿宋_GB2312" w:hAnsi="Times New Roman" w:cs="Times New Roman"/>
          <w:sz w:val="22"/>
        </w:rPr>
        <w:t>0.5</w:t>
      </w:r>
      <w:r>
        <w:rPr>
          <w:rFonts w:ascii="Times New Roman" w:eastAsia="仿宋_GB2312" w:hAnsi="Times New Roman" w:cs="Times New Roman"/>
          <w:sz w:val="22"/>
        </w:rPr>
        <w:t>分</w:t>
      </w:r>
      <w:r>
        <w:rPr>
          <w:rFonts w:ascii="Times New Roman" w:eastAsia="仿宋_GB2312" w:hAnsi="Times New Roman" w:cs="Times New Roman"/>
          <w:sz w:val="22"/>
        </w:rPr>
        <w:t>-1</w:t>
      </w:r>
      <w:r>
        <w:rPr>
          <w:rFonts w:ascii="Times New Roman" w:eastAsia="仿宋_GB2312" w:hAnsi="Times New Roman" w:cs="Times New Roman"/>
          <w:sz w:val="22"/>
        </w:rPr>
        <w:t>分</w:t>
      </w:r>
      <w:r>
        <w:rPr>
          <w:rFonts w:ascii="Times New Roman" w:eastAsia="仿宋_GB2312" w:hAnsi="Times New Roman" w:cs="Times New Roman"/>
          <w:sz w:val="22"/>
        </w:rPr>
        <w:t>/</w:t>
      </w:r>
      <w:r>
        <w:rPr>
          <w:rFonts w:ascii="Times New Roman" w:eastAsia="仿宋_GB2312" w:hAnsi="Times New Roman" w:cs="Times New Roman"/>
          <w:sz w:val="22"/>
        </w:rPr>
        <w:t>次计算</w:t>
      </w:r>
      <w:r>
        <w:rPr>
          <w:rFonts w:ascii="Times New Roman" w:eastAsia="仿宋_GB2312" w:hAnsi="Times New Roman" w:cs="Times New Roman" w:hint="eastAsia"/>
          <w:sz w:val="22"/>
        </w:rPr>
        <w:t>；在体育赛事中展现体育精神的典型报道，依据报道影响力，计</w:t>
      </w:r>
      <w:r>
        <w:rPr>
          <w:rFonts w:ascii="Times New Roman" w:eastAsia="仿宋_GB2312" w:hAnsi="Times New Roman" w:cs="Times New Roman"/>
          <w:sz w:val="22"/>
        </w:rPr>
        <w:t>10-50</w:t>
      </w:r>
      <w:r>
        <w:rPr>
          <w:rFonts w:ascii="Times New Roman" w:eastAsia="仿宋_GB2312" w:hAnsi="Times New Roman" w:cs="Times New Roman" w:hint="eastAsia"/>
          <w:sz w:val="22"/>
        </w:rPr>
        <w:t>分。</w:t>
      </w:r>
    </w:p>
    <w:p w:rsidR="002F1BFA" w:rsidRPr="00034898" w:rsidRDefault="002F1BFA" w:rsidP="002F1BFA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四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、评</w:t>
      </w:r>
      <w:r>
        <w:rPr>
          <w:rFonts w:ascii="黑体" w:eastAsia="黑体" w:hAnsi="黑体" w:cs="黑体" w:hint="eastAsia"/>
          <w:b/>
          <w:sz w:val="22"/>
          <w:szCs w:val="24"/>
        </w:rPr>
        <w:t>审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及发放</w:t>
      </w:r>
    </w:p>
    <w:p w:rsidR="002F1BFA" w:rsidRPr="00034898" w:rsidRDefault="002F1BFA" w:rsidP="002F1BFA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>
        <w:rPr>
          <w:rFonts w:ascii="Times New Roman" w:eastAsia="仿宋_GB2312" w:hAnsi="Times New Roman" w:cs="Times New Roman" w:hint="eastAsia"/>
          <w:sz w:val="22"/>
          <w:szCs w:val="24"/>
        </w:rPr>
        <w:t>奖学金评审</w:t>
      </w: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要做到公正客观、公平合理、公开民主。由学院下发奖学金种类、名额、评定标准和细则，经学生申请、评定小组评审、网上公示，报学校基金会办公室备案。</w:t>
      </w:r>
    </w:p>
    <w:p w:rsidR="002F1BFA" w:rsidRPr="00034898" w:rsidRDefault="002F1BFA" w:rsidP="002F1BFA">
      <w:pPr>
        <w:spacing w:line="360" w:lineRule="auto"/>
        <w:ind w:firstLineChars="200" w:firstLine="442"/>
        <w:jc w:val="left"/>
        <w:rPr>
          <w:rFonts w:ascii="黑体" w:eastAsia="黑体" w:hAnsi="黑体" w:cs="黑体"/>
          <w:b/>
          <w:sz w:val="22"/>
          <w:szCs w:val="24"/>
        </w:rPr>
      </w:pPr>
      <w:r>
        <w:rPr>
          <w:rFonts w:ascii="黑体" w:eastAsia="黑体" w:hAnsi="黑体" w:cs="黑体" w:hint="eastAsia"/>
          <w:b/>
          <w:sz w:val="22"/>
          <w:szCs w:val="24"/>
        </w:rPr>
        <w:t>五</w:t>
      </w:r>
      <w:r w:rsidRPr="00034898">
        <w:rPr>
          <w:rFonts w:ascii="黑体" w:eastAsia="黑体" w:hAnsi="黑体" w:cs="黑体" w:hint="eastAsia"/>
          <w:b/>
          <w:sz w:val="22"/>
          <w:szCs w:val="24"/>
        </w:rPr>
        <w:t>、附则</w:t>
      </w:r>
    </w:p>
    <w:p w:rsidR="002F1BFA" w:rsidRPr="00034898" w:rsidRDefault="002F1BFA" w:rsidP="002F1BFA">
      <w:pPr>
        <w:spacing w:line="400" w:lineRule="exact"/>
        <w:ind w:firstLineChars="200" w:firstLine="440"/>
        <w:rPr>
          <w:rFonts w:ascii="Times New Roman" w:eastAsia="仿宋_GB2312" w:hAnsi="Times New Roman" w:cs="Times New Roman"/>
          <w:sz w:val="22"/>
          <w:szCs w:val="24"/>
        </w:rPr>
      </w:pPr>
      <w:r w:rsidRPr="00034898">
        <w:rPr>
          <w:rFonts w:ascii="Times New Roman" w:eastAsia="仿宋_GB2312" w:hAnsi="Times New Roman" w:cs="Times New Roman" w:hint="eastAsia"/>
          <w:sz w:val="22"/>
          <w:szCs w:val="24"/>
        </w:rPr>
        <w:t>本条例自发布之日起实施，由上海理工大学环境与建筑学院负责解释。</w:t>
      </w:r>
    </w:p>
    <w:p w:rsidR="00B971F5" w:rsidRPr="002F1BFA" w:rsidRDefault="00B971F5" w:rsidP="00207060">
      <w:pPr>
        <w:jc w:val="right"/>
      </w:pPr>
    </w:p>
    <w:sectPr w:rsidR="00B971F5" w:rsidRPr="002F1B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55E" w:rsidRDefault="0000555E" w:rsidP="00207060">
      <w:r>
        <w:separator/>
      </w:r>
    </w:p>
  </w:endnote>
  <w:endnote w:type="continuationSeparator" w:id="0">
    <w:p w:rsidR="0000555E" w:rsidRDefault="0000555E" w:rsidP="0020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55E" w:rsidRDefault="0000555E" w:rsidP="00207060">
      <w:r>
        <w:separator/>
      </w:r>
    </w:p>
  </w:footnote>
  <w:footnote w:type="continuationSeparator" w:id="0">
    <w:p w:rsidR="0000555E" w:rsidRDefault="0000555E" w:rsidP="00207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C6349"/>
    <w:multiLevelType w:val="multilevel"/>
    <w:tmpl w:val="761C6349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6E"/>
    <w:rsid w:val="00000F4D"/>
    <w:rsid w:val="0000555E"/>
    <w:rsid w:val="00030A48"/>
    <w:rsid w:val="000368E5"/>
    <w:rsid w:val="00057A3C"/>
    <w:rsid w:val="00072B8C"/>
    <w:rsid w:val="00081AF4"/>
    <w:rsid w:val="00093B4F"/>
    <w:rsid w:val="000A2990"/>
    <w:rsid w:val="001150C6"/>
    <w:rsid w:val="001311C0"/>
    <w:rsid w:val="00165321"/>
    <w:rsid w:val="001B1E49"/>
    <w:rsid w:val="001D66AB"/>
    <w:rsid w:val="001D6A5A"/>
    <w:rsid w:val="001F1350"/>
    <w:rsid w:val="00207060"/>
    <w:rsid w:val="00251D4D"/>
    <w:rsid w:val="0025493F"/>
    <w:rsid w:val="0028023D"/>
    <w:rsid w:val="002A266C"/>
    <w:rsid w:val="002B2581"/>
    <w:rsid w:val="002B2DA4"/>
    <w:rsid w:val="002C0285"/>
    <w:rsid w:val="002C1525"/>
    <w:rsid w:val="002C74B5"/>
    <w:rsid w:val="002E778D"/>
    <w:rsid w:val="002F1BFA"/>
    <w:rsid w:val="00341E48"/>
    <w:rsid w:val="0038101F"/>
    <w:rsid w:val="003C5BDD"/>
    <w:rsid w:val="003D0D2D"/>
    <w:rsid w:val="00440B6E"/>
    <w:rsid w:val="0046069A"/>
    <w:rsid w:val="00494584"/>
    <w:rsid w:val="004D3D25"/>
    <w:rsid w:val="004D7026"/>
    <w:rsid w:val="004F3B5A"/>
    <w:rsid w:val="00501D3D"/>
    <w:rsid w:val="00502732"/>
    <w:rsid w:val="005054F6"/>
    <w:rsid w:val="00515D4B"/>
    <w:rsid w:val="00527BAD"/>
    <w:rsid w:val="00532913"/>
    <w:rsid w:val="0053490D"/>
    <w:rsid w:val="0056132C"/>
    <w:rsid w:val="00596841"/>
    <w:rsid w:val="005B4304"/>
    <w:rsid w:val="005B7E0A"/>
    <w:rsid w:val="005C4291"/>
    <w:rsid w:val="005D4CAD"/>
    <w:rsid w:val="005D7D88"/>
    <w:rsid w:val="005F208F"/>
    <w:rsid w:val="00626031"/>
    <w:rsid w:val="0064295F"/>
    <w:rsid w:val="00723D95"/>
    <w:rsid w:val="00741918"/>
    <w:rsid w:val="007B2123"/>
    <w:rsid w:val="00800B61"/>
    <w:rsid w:val="008042E2"/>
    <w:rsid w:val="00831405"/>
    <w:rsid w:val="00855006"/>
    <w:rsid w:val="00883DC8"/>
    <w:rsid w:val="00887A29"/>
    <w:rsid w:val="008D6D94"/>
    <w:rsid w:val="00903A82"/>
    <w:rsid w:val="0091015C"/>
    <w:rsid w:val="009621F5"/>
    <w:rsid w:val="00994548"/>
    <w:rsid w:val="009A0A9D"/>
    <w:rsid w:val="009A0F55"/>
    <w:rsid w:val="009A25B1"/>
    <w:rsid w:val="009A2A6C"/>
    <w:rsid w:val="009A3BF1"/>
    <w:rsid w:val="009E0A8D"/>
    <w:rsid w:val="009F1C06"/>
    <w:rsid w:val="00A442A2"/>
    <w:rsid w:val="00A63077"/>
    <w:rsid w:val="00A67E6B"/>
    <w:rsid w:val="00A84E7A"/>
    <w:rsid w:val="00AB1672"/>
    <w:rsid w:val="00AC09A5"/>
    <w:rsid w:val="00AD2F18"/>
    <w:rsid w:val="00B05300"/>
    <w:rsid w:val="00B33D5B"/>
    <w:rsid w:val="00B52AC6"/>
    <w:rsid w:val="00B817AC"/>
    <w:rsid w:val="00B8507F"/>
    <w:rsid w:val="00B971F5"/>
    <w:rsid w:val="00C173EE"/>
    <w:rsid w:val="00C3093A"/>
    <w:rsid w:val="00C5218B"/>
    <w:rsid w:val="00C531C6"/>
    <w:rsid w:val="00C72F64"/>
    <w:rsid w:val="00CB1E50"/>
    <w:rsid w:val="00CE406E"/>
    <w:rsid w:val="00CE59BA"/>
    <w:rsid w:val="00D14173"/>
    <w:rsid w:val="00D244D3"/>
    <w:rsid w:val="00D250AB"/>
    <w:rsid w:val="00D34888"/>
    <w:rsid w:val="00D400A7"/>
    <w:rsid w:val="00D632B2"/>
    <w:rsid w:val="00DC2E9C"/>
    <w:rsid w:val="00DF63C5"/>
    <w:rsid w:val="00E7566D"/>
    <w:rsid w:val="00E76272"/>
    <w:rsid w:val="00E844EC"/>
    <w:rsid w:val="00ED5772"/>
    <w:rsid w:val="00F34527"/>
    <w:rsid w:val="00F53C1F"/>
    <w:rsid w:val="00F94725"/>
    <w:rsid w:val="00FB3C11"/>
    <w:rsid w:val="00FB5916"/>
    <w:rsid w:val="00FC0F5D"/>
    <w:rsid w:val="03D25692"/>
    <w:rsid w:val="112D4DD8"/>
    <w:rsid w:val="14EC7893"/>
    <w:rsid w:val="15D13D62"/>
    <w:rsid w:val="1B055CD7"/>
    <w:rsid w:val="23986B29"/>
    <w:rsid w:val="3E722944"/>
    <w:rsid w:val="3FEA6C24"/>
    <w:rsid w:val="50FF0E2F"/>
    <w:rsid w:val="5F4C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069475D-4282-4260-88A0-846BEEC2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B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125</cp:revision>
  <dcterms:created xsi:type="dcterms:W3CDTF">2019-09-02T10:45:00Z</dcterms:created>
  <dcterms:modified xsi:type="dcterms:W3CDTF">2019-10-12T05:43:00Z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